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6C15" w14:textId="2CDDBF13" w:rsidR="00340BBC" w:rsidRPr="004C7BD7" w:rsidRDefault="0043074F">
      <w:pPr>
        <w:pStyle w:val="BodyA"/>
        <w:spacing w:after="0" w:line="240" w:lineRule="auto"/>
        <w:rPr>
          <w:b/>
          <w:bCs/>
        </w:rPr>
      </w:pPr>
      <w:r w:rsidRPr="004C7BD7">
        <w:rPr>
          <w:b/>
          <w:bCs/>
          <w:lang w:val="en-US"/>
        </w:rPr>
        <w:t xml:space="preserve">ART B.F.A. </w:t>
      </w:r>
      <w:r w:rsidR="00D1207D" w:rsidRPr="004C7BD7">
        <w:rPr>
          <w:b/>
          <w:bCs/>
          <w:lang w:val="en-US"/>
        </w:rPr>
        <w:t xml:space="preserve">- </w:t>
      </w:r>
      <w:r w:rsidR="00D1207D" w:rsidRPr="004C7BD7">
        <w:rPr>
          <w:b/>
          <w:bCs/>
        </w:rPr>
        <w:t>Concentration</w:t>
      </w:r>
      <w:r w:rsidRPr="004C7BD7">
        <w:rPr>
          <w:b/>
          <w:bCs/>
        </w:rPr>
        <w:t xml:space="preserve"> in Art </w:t>
      </w:r>
      <w:r w:rsidRPr="004C7BD7">
        <w:rPr>
          <w:b/>
          <w:bCs/>
          <w:lang w:val="en-US"/>
        </w:rPr>
        <w:t>Therapy</w:t>
      </w:r>
    </w:p>
    <w:p w14:paraId="78EB4260" w14:textId="77777777" w:rsidR="00340BBC" w:rsidRPr="004C7BD7" w:rsidRDefault="0043074F">
      <w:pPr>
        <w:pStyle w:val="BodyA"/>
        <w:spacing w:after="0" w:line="240" w:lineRule="auto"/>
        <w:rPr>
          <w:b/>
          <w:bCs/>
        </w:rPr>
      </w:pPr>
      <w:r w:rsidRPr="004C7BD7">
        <w:t xml:space="preserve">Art Therapy students use tactile-visual skills of artistic expression that promote social, emotional, psychological, physical and spiritual health. Two and three-dimensional art and </w:t>
      </w:r>
      <w:r w:rsidRPr="004C7BD7">
        <w:t>theoretical conceptual materials are explored and examined within the use of arts for healing. This concentration provides students with understanding and basic skills for pursuing further studies and training in creative arts therapies.</w:t>
      </w:r>
    </w:p>
    <w:p w14:paraId="745E5CC6" w14:textId="77777777" w:rsidR="00340BBC" w:rsidRPr="004C7BD7" w:rsidRDefault="00340BBC">
      <w:pPr>
        <w:pStyle w:val="BodyA"/>
        <w:spacing w:after="0" w:line="240" w:lineRule="auto"/>
      </w:pPr>
    </w:p>
    <w:p w14:paraId="631A1A87" w14:textId="77777777" w:rsidR="00340BBC" w:rsidRPr="004C7BD7" w:rsidRDefault="00340BBC">
      <w:pPr>
        <w:pStyle w:val="BodyA"/>
        <w:spacing w:after="0" w:line="240" w:lineRule="auto"/>
      </w:pPr>
    </w:p>
    <w:p w14:paraId="7B789DF5" w14:textId="77777777" w:rsidR="00340BBC" w:rsidRPr="004C7BD7" w:rsidRDefault="0043074F">
      <w:pPr>
        <w:pStyle w:val="BodyA"/>
        <w:spacing w:after="0" w:line="240" w:lineRule="auto"/>
      </w:pPr>
      <w:r w:rsidRPr="004C7BD7">
        <w:rPr>
          <w:b/>
          <w:bCs/>
          <w:lang w:val="en-US"/>
        </w:rPr>
        <w:t>Essential Skills</w:t>
      </w:r>
    </w:p>
    <w:p w14:paraId="5D50B5F1" w14:textId="77777777" w:rsidR="00340BBC" w:rsidRPr="004C7BD7" w:rsidRDefault="0043074F">
      <w:pPr>
        <w:pStyle w:val="BodyA"/>
        <w:spacing w:after="0" w:line="240" w:lineRule="auto"/>
        <w:rPr>
          <w:lang w:val="en-US"/>
        </w:rPr>
      </w:pPr>
      <w:r w:rsidRPr="004C7BD7">
        <w:rPr>
          <w:lang w:val="en-US"/>
        </w:rPr>
        <w:t>Essential skills refer to the knowledge gained from a liberal arts education. They provide a framework to guide students’ progress toward their degree, but also prepare students for a broad range of career paths. A recent survey from the Association of Am</w:t>
      </w:r>
      <w:r w:rsidRPr="004C7BD7">
        <w:rPr>
          <w:lang w:val="en-US"/>
        </w:rPr>
        <w:t>erican Colleges and Universities (AAC&amp;U) shows employers “strongly agree” that “regardless of a student’s field of study” liberal arts skills best prepare students to enter the job market in their career of choice. The essential skills outlined below refer</w:t>
      </w:r>
      <w:r w:rsidRPr="004C7BD7">
        <w:rPr>
          <w:lang w:val="en-US"/>
        </w:rPr>
        <w:t xml:space="preserve"> to the National Association of Colleges and Employers (NACE) Career readiness guide.</w:t>
      </w:r>
    </w:p>
    <w:p w14:paraId="7C60B4A4" w14:textId="77777777" w:rsidR="00340BBC" w:rsidRPr="004C7BD7" w:rsidRDefault="00340BBC">
      <w:pPr>
        <w:pStyle w:val="BodyA"/>
        <w:spacing w:after="0" w:line="240" w:lineRule="auto"/>
      </w:pPr>
    </w:p>
    <w:p w14:paraId="24FEEC78" w14:textId="77777777" w:rsidR="00340BBC" w:rsidRPr="004C7BD7" w:rsidRDefault="0043074F">
      <w:pPr>
        <w:pStyle w:val="Default"/>
        <w:spacing w:before="0" w:line="240" w:lineRule="auto"/>
        <w:rPr>
          <w:rFonts w:ascii="Calibri" w:eastAsia="Calibri" w:hAnsi="Calibri" w:cs="Calibri"/>
          <w:sz w:val="22"/>
          <w:szCs w:val="22"/>
          <w:u w:color="000000"/>
          <w:shd w:val="clear" w:color="auto" w:fill="FFFEFE"/>
        </w:rPr>
      </w:pPr>
      <w:r w:rsidRPr="004C7BD7">
        <w:rPr>
          <w:rFonts w:ascii="Calibri" w:hAnsi="Calibri"/>
          <w:sz w:val="22"/>
          <w:szCs w:val="22"/>
          <w:u w:color="000000"/>
          <w:shd w:val="clear" w:color="auto" w:fill="FFFEFE"/>
        </w:rPr>
        <w:t>LEAP</w:t>
      </w:r>
      <w:r w:rsidRPr="004C7BD7">
        <w:rPr>
          <w:rFonts w:ascii="Calibri" w:hAnsi="Calibri"/>
          <w:sz w:val="22"/>
          <w:szCs w:val="22"/>
          <w:u w:color="000000"/>
          <w:shd w:val="clear" w:color="auto" w:fill="FFFEFE"/>
          <w:rtl/>
        </w:rPr>
        <w:t>’</w:t>
      </w:r>
      <w:r w:rsidRPr="004C7BD7">
        <w:rPr>
          <w:rFonts w:ascii="Calibri" w:hAnsi="Calibri"/>
          <w:sz w:val="22"/>
          <w:szCs w:val="22"/>
          <w:u w:color="000000"/>
          <w:shd w:val="clear" w:color="auto" w:fill="FFFEFE"/>
          <w:lang w:val="en-US"/>
        </w:rPr>
        <w:t>s Employer Priorities for Most Important College Learning Outcomes:</w:t>
      </w:r>
    </w:p>
    <w:p w14:paraId="62C278DB" w14:textId="0EEC6F21" w:rsidR="00340BBC" w:rsidRPr="004C7BD7" w:rsidRDefault="0043074F" w:rsidP="004C7BD7">
      <w:pPr>
        <w:pStyle w:val="Default"/>
        <w:numPr>
          <w:ilvl w:val="0"/>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Knowledge of Human Cultures and the Physical and Natural World</w:t>
      </w:r>
      <w:r w:rsidR="004C7BD7" w:rsidRPr="004C7BD7">
        <w:rPr>
          <w:rFonts w:ascii="Calibri" w:hAnsi="Calibri"/>
          <w:sz w:val="22"/>
          <w:szCs w:val="22"/>
          <w:u w:color="000000"/>
          <w:shd w:val="clear" w:color="auto" w:fill="FFFFFF"/>
          <w:lang w:val="en-US"/>
        </w:rPr>
        <w:t>:</w:t>
      </w:r>
    </w:p>
    <w:p w14:paraId="59A34B6A" w14:textId="77777777" w:rsidR="00340BBC" w:rsidRPr="004C7BD7" w:rsidRDefault="0043074F" w:rsidP="004C7BD7">
      <w:pPr>
        <w:pStyle w:val="Default"/>
        <w:numPr>
          <w:ilvl w:val="1"/>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 xml:space="preserve">Broad knowledge in the </w:t>
      </w:r>
      <w:r w:rsidRPr="004C7BD7">
        <w:rPr>
          <w:rFonts w:ascii="Calibri" w:hAnsi="Calibri"/>
          <w:sz w:val="22"/>
          <w:szCs w:val="22"/>
          <w:u w:color="000000"/>
          <w:shd w:val="clear" w:color="auto" w:fill="FFFFFF"/>
          <w:lang w:val="en-US"/>
        </w:rPr>
        <w:t>liberal arts and sciences</w:t>
      </w:r>
    </w:p>
    <w:p w14:paraId="689103E3" w14:textId="77777777" w:rsidR="00340BBC" w:rsidRPr="004C7BD7" w:rsidRDefault="0043074F" w:rsidP="004C7BD7">
      <w:pPr>
        <w:pStyle w:val="Default"/>
        <w:numPr>
          <w:ilvl w:val="1"/>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Intercultural skills and understanding of societies and cultures outside the US</w:t>
      </w:r>
    </w:p>
    <w:p w14:paraId="1E4F0843" w14:textId="1F6FF133" w:rsidR="00340BBC" w:rsidRPr="004C7BD7" w:rsidRDefault="0043074F" w:rsidP="004C7BD7">
      <w:pPr>
        <w:pStyle w:val="Default"/>
        <w:numPr>
          <w:ilvl w:val="0"/>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Intellectual and Practical Skills</w:t>
      </w:r>
      <w:r w:rsidR="004C7BD7" w:rsidRPr="004C7BD7">
        <w:rPr>
          <w:rFonts w:ascii="Calibri" w:hAnsi="Calibri"/>
          <w:sz w:val="22"/>
          <w:szCs w:val="22"/>
          <w:u w:color="000000"/>
          <w:shd w:val="clear" w:color="auto" w:fill="FFFFFF"/>
          <w:lang w:val="en-US"/>
        </w:rPr>
        <w:t>:</w:t>
      </w:r>
    </w:p>
    <w:p w14:paraId="58FCC24A" w14:textId="77777777" w:rsidR="00340BBC" w:rsidRPr="004C7BD7" w:rsidRDefault="0043074F" w:rsidP="004C7BD7">
      <w:pPr>
        <w:pStyle w:val="Default"/>
        <w:numPr>
          <w:ilvl w:val="1"/>
          <w:numId w:val="4"/>
        </w:numPr>
        <w:spacing w:before="0" w:line="240" w:lineRule="auto"/>
        <w:rPr>
          <w:rFonts w:ascii="Calibri" w:hAnsi="Calibri"/>
          <w:sz w:val="22"/>
          <w:szCs w:val="22"/>
          <w:shd w:val="clear" w:color="auto" w:fill="FFFFFF"/>
          <w:lang w:val="fr-FR"/>
        </w:rPr>
      </w:pPr>
      <w:r w:rsidRPr="004C7BD7">
        <w:rPr>
          <w:rFonts w:ascii="Calibri" w:hAnsi="Calibri"/>
          <w:sz w:val="22"/>
          <w:szCs w:val="22"/>
          <w:u w:color="000000"/>
          <w:shd w:val="clear" w:color="auto" w:fill="FFFFFF"/>
          <w:lang w:val="fr-FR"/>
        </w:rPr>
        <w:t>Oral communication</w:t>
      </w:r>
    </w:p>
    <w:p w14:paraId="73B66373" w14:textId="77777777" w:rsidR="00340BBC" w:rsidRPr="004C7BD7" w:rsidRDefault="0043074F" w:rsidP="004C7BD7">
      <w:pPr>
        <w:pStyle w:val="Default"/>
        <w:numPr>
          <w:ilvl w:val="1"/>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Teamwork skills in diverse groups</w:t>
      </w:r>
    </w:p>
    <w:p w14:paraId="3712396D" w14:textId="77777777" w:rsidR="00340BBC" w:rsidRPr="004C7BD7" w:rsidRDefault="0043074F" w:rsidP="004C7BD7">
      <w:pPr>
        <w:pStyle w:val="Default"/>
        <w:numPr>
          <w:ilvl w:val="1"/>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Written communication</w:t>
      </w:r>
    </w:p>
    <w:p w14:paraId="5131CDCF" w14:textId="77777777" w:rsidR="00340BBC" w:rsidRPr="004C7BD7" w:rsidRDefault="0043074F" w:rsidP="004C7BD7">
      <w:pPr>
        <w:pStyle w:val="Default"/>
        <w:numPr>
          <w:ilvl w:val="1"/>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Critical thinking and analytic reasoning</w:t>
      </w:r>
    </w:p>
    <w:p w14:paraId="7EB1556A" w14:textId="77777777" w:rsidR="00340BBC" w:rsidRPr="004C7BD7" w:rsidRDefault="0043074F" w:rsidP="004C7BD7">
      <w:pPr>
        <w:pStyle w:val="Default"/>
        <w:numPr>
          <w:ilvl w:val="1"/>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Information literacy</w:t>
      </w:r>
    </w:p>
    <w:p w14:paraId="7426ADD4" w14:textId="77777777" w:rsidR="00340BBC" w:rsidRPr="004C7BD7" w:rsidRDefault="0043074F" w:rsidP="004C7BD7">
      <w:pPr>
        <w:pStyle w:val="Default"/>
        <w:numPr>
          <w:ilvl w:val="1"/>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Innovation and creativity</w:t>
      </w:r>
    </w:p>
    <w:p w14:paraId="0AE794A1" w14:textId="2484EB73" w:rsidR="00340BBC" w:rsidRPr="004C7BD7" w:rsidRDefault="0043074F" w:rsidP="004C7BD7">
      <w:pPr>
        <w:pStyle w:val="Default"/>
        <w:numPr>
          <w:ilvl w:val="0"/>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Personal and Social Responsibility</w:t>
      </w:r>
      <w:r w:rsidR="004C7BD7" w:rsidRPr="004C7BD7">
        <w:rPr>
          <w:rFonts w:ascii="Calibri" w:hAnsi="Calibri"/>
          <w:sz w:val="22"/>
          <w:szCs w:val="22"/>
          <w:u w:color="000000"/>
          <w:shd w:val="clear" w:color="auto" w:fill="FFFFFF"/>
          <w:lang w:val="en-US"/>
        </w:rPr>
        <w:t>:</w:t>
      </w:r>
    </w:p>
    <w:p w14:paraId="713DACA4" w14:textId="77777777" w:rsidR="00340BBC" w:rsidRPr="004C7BD7" w:rsidRDefault="0043074F" w:rsidP="004C7BD7">
      <w:pPr>
        <w:pStyle w:val="Default"/>
        <w:numPr>
          <w:ilvl w:val="1"/>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Problem solving in diverse settings</w:t>
      </w:r>
    </w:p>
    <w:p w14:paraId="66150CB5" w14:textId="77777777" w:rsidR="00340BBC" w:rsidRPr="004C7BD7" w:rsidRDefault="0043074F" w:rsidP="004C7BD7">
      <w:pPr>
        <w:pStyle w:val="Default"/>
        <w:numPr>
          <w:ilvl w:val="1"/>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Ethical judgment and decision making</w:t>
      </w:r>
    </w:p>
    <w:p w14:paraId="509562A1" w14:textId="1A495DEA" w:rsidR="00340BBC" w:rsidRPr="004C7BD7" w:rsidRDefault="0043074F" w:rsidP="004C7BD7">
      <w:pPr>
        <w:pStyle w:val="Default"/>
        <w:numPr>
          <w:ilvl w:val="0"/>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Integrative and Applied Learning</w:t>
      </w:r>
      <w:r w:rsidR="004C7BD7" w:rsidRPr="004C7BD7">
        <w:rPr>
          <w:rFonts w:ascii="Calibri" w:hAnsi="Calibri"/>
          <w:sz w:val="22"/>
          <w:szCs w:val="22"/>
          <w:u w:color="000000"/>
          <w:shd w:val="clear" w:color="auto" w:fill="FFFFFF"/>
          <w:lang w:val="en-US"/>
        </w:rPr>
        <w:t>:</w:t>
      </w:r>
    </w:p>
    <w:p w14:paraId="0DF5A364" w14:textId="77777777" w:rsidR="00340BBC" w:rsidRPr="004C7BD7" w:rsidRDefault="0043074F" w:rsidP="004C7BD7">
      <w:pPr>
        <w:pStyle w:val="Default"/>
        <w:numPr>
          <w:ilvl w:val="1"/>
          <w:numId w:val="4"/>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Applied knowledge in real-world settings</w:t>
      </w:r>
    </w:p>
    <w:p w14:paraId="2389F232" w14:textId="77777777" w:rsidR="00340BBC" w:rsidRPr="004C7BD7" w:rsidRDefault="0043074F">
      <w:pPr>
        <w:pStyle w:val="Default"/>
        <w:spacing w:before="0" w:line="240" w:lineRule="auto"/>
        <w:ind w:left="1920" w:hanging="1920"/>
        <w:rPr>
          <w:rFonts w:ascii="Calibri" w:eastAsia="Calibri" w:hAnsi="Calibri" w:cs="Calibri"/>
          <w:sz w:val="22"/>
          <w:szCs w:val="22"/>
          <w:u w:color="000000"/>
          <w:shd w:val="clear" w:color="auto" w:fill="FFFFFF"/>
        </w:rPr>
      </w:pPr>
      <w:r w:rsidRPr="004C7BD7">
        <w:rPr>
          <w:rFonts w:ascii="Calibri" w:hAnsi="Calibri"/>
          <w:sz w:val="22"/>
          <w:szCs w:val="22"/>
          <w:u w:color="000000"/>
          <w:shd w:val="clear" w:color="auto" w:fill="FFFFFF"/>
        </w:rPr>
        <w:t> </w:t>
      </w:r>
    </w:p>
    <w:p w14:paraId="7E1D2AD9" w14:textId="77777777" w:rsidR="00340BBC" w:rsidRPr="004C7BD7" w:rsidRDefault="0043074F">
      <w:pPr>
        <w:pStyle w:val="Default"/>
        <w:spacing w:before="0" w:line="240" w:lineRule="auto"/>
        <w:rPr>
          <w:rFonts w:ascii="Calibri" w:eastAsia="Calibri" w:hAnsi="Calibri" w:cs="Calibri"/>
          <w:sz w:val="22"/>
          <w:szCs w:val="22"/>
          <w:u w:color="000000"/>
          <w:shd w:val="clear" w:color="auto" w:fill="FFFEFE"/>
        </w:rPr>
      </w:pPr>
      <w:r w:rsidRPr="004C7BD7">
        <w:rPr>
          <w:rFonts w:ascii="Calibri" w:hAnsi="Calibri"/>
          <w:sz w:val="22"/>
          <w:szCs w:val="22"/>
          <w:u w:color="000000"/>
          <w:shd w:val="clear" w:color="auto" w:fill="FFFEFE"/>
          <w:lang w:val="en-US"/>
        </w:rPr>
        <w:t xml:space="preserve">National </w:t>
      </w:r>
      <w:r w:rsidRPr="004C7BD7">
        <w:rPr>
          <w:rFonts w:ascii="Calibri" w:hAnsi="Calibri"/>
          <w:sz w:val="22"/>
          <w:szCs w:val="22"/>
          <w:u w:color="000000"/>
          <w:shd w:val="clear" w:color="auto" w:fill="FFFEFE"/>
          <w:lang w:val="en-US"/>
        </w:rPr>
        <w:t>Association of Colleges and Employers</w:t>
      </w:r>
      <w:r w:rsidRPr="004C7BD7">
        <w:rPr>
          <w:rFonts w:ascii="Calibri" w:hAnsi="Calibri"/>
          <w:sz w:val="22"/>
          <w:szCs w:val="22"/>
          <w:u w:color="000000"/>
          <w:shd w:val="clear" w:color="auto" w:fill="FFFEFE"/>
          <w:rtl/>
        </w:rPr>
        <w:t xml:space="preserve">’ </w:t>
      </w:r>
      <w:r w:rsidRPr="004C7BD7">
        <w:rPr>
          <w:rFonts w:ascii="Calibri" w:hAnsi="Calibri"/>
          <w:sz w:val="22"/>
          <w:szCs w:val="22"/>
          <w:u w:color="000000"/>
          <w:shd w:val="clear" w:color="auto" w:fill="FFFEFE"/>
          <w:lang w:val="en-US"/>
        </w:rPr>
        <w:t>Competencies for a Career Ready Workforce:</w:t>
      </w:r>
    </w:p>
    <w:p w14:paraId="4001B9FF" w14:textId="77777777" w:rsidR="00340BBC" w:rsidRPr="004C7BD7" w:rsidRDefault="0043074F" w:rsidP="004C7BD7">
      <w:pPr>
        <w:pStyle w:val="Default"/>
        <w:numPr>
          <w:ilvl w:val="0"/>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Critical Thinking</w:t>
      </w:r>
    </w:p>
    <w:p w14:paraId="1D494C85"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Gather and analyze information from a diverse set of sources and individuals to fully understand a problem.</w:t>
      </w:r>
    </w:p>
    <w:p w14:paraId="20095ED6"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Effectively communicate actions and rationale, r</w:t>
      </w:r>
      <w:r w:rsidRPr="004C7BD7">
        <w:rPr>
          <w:rFonts w:ascii="Calibri" w:hAnsi="Calibri"/>
          <w:sz w:val="22"/>
          <w:szCs w:val="22"/>
          <w:u w:color="000000"/>
          <w:shd w:val="clear" w:color="auto" w:fill="FFFFFF"/>
          <w:lang w:val="en-US"/>
        </w:rPr>
        <w:t>ecognizing the diverse perspectives and lived experiences of stakeholders.</w:t>
      </w:r>
    </w:p>
    <w:p w14:paraId="22880D63"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Make decision and solve problems using sound, inclusive reasoning and judgment.</w:t>
      </w:r>
    </w:p>
    <w:p w14:paraId="58765A0B"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Proactively anticipate needs and prioritize action steps.</w:t>
      </w:r>
    </w:p>
    <w:p w14:paraId="4F6931FC"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Accurately summarize and interpret data wit</w:t>
      </w:r>
      <w:r w:rsidRPr="004C7BD7">
        <w:rPr>
          <w:rFonts w:ascii="Calibri" w:hAnsi="Calibri"/>
          <w:sz w:val="22"/>
          <w:szCs w:val="22"/>
          <w:u w:color="000000"/>
          <w:shd w:val="clear" w:color="auto" w:fill="FFFFFF"/>
          <w:lang w:val="en-US"/>
        </w:rPr>
        <w:t>h an awareness of personal biases that may impact outcomes.</w:t>
      </w:r>
    </w:p>
    <w:p w14:paraId="11AF7029" w14:textId="77777777" w:rsidR="00340BBC" w:rsidRPr="004C7BD7" w:rsidRDefault="0043074F" w:rsidP="004C7BD7">
      <w:pPr>
        <w:pStyle w:val="Default"/>
        <w:numPr>
          <w:ilvl w:val="0"/>
          <w:numId w:val="5"/>
        </w:numPr>
        <w:spacing w:before="0" w:line="240" w:lineRule="auto"/>
        <w:rPr>
          <w:rFonts w:ascii="Calibri" w:hAnsi="Calibri"/>
          <w:sz w:val="22"/>
          <w:szCs w:val="22"/>
          <w:shd w:val="clear" w:color="auto" w:fill="FFFFFF"/>
          <w:lang w:val="fr-FR"/>
        </w:rPr>
      </w:pPr>
      <w:r w:rsidRPr="004C7BD7">
        <w:rPr>
          <w:rFonts w:ascii="Calibri" w:hAnsi="Calibri"/>
          <w:sz w:val="22"/>
          <w:szCs w:val="22"/>
          <w:u w:color="000000"/>
          <w:shd w:val="clear" w:color="auto" w:fill="FFFFFF"/>
          <w:lang w:val="fr-FR"/>
        </w:rPr>
        <w:t>Communication</w:t>
      </w:r>
    </w:p>
    <w:p w14:paraId="126E7FAF"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Understand the importance of and demonstrate verbal, written, and non-verbal/body language, abilities.</w:t>
      </w:r>
    </w:p>
    <w:p w14:paraId="34250530"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lastRenderedPageBreak/>
        <w:t>Frame communication with respect to diversity of learning styles, varied indivi</w:t>
      </w:r>
      <w:r w:rsidRPr="004C7BD7">
        <w:rPr>
          <w:rFonts w:ascii="Calibri" w:hAnsi="Calibri"/>
          <w:sz w:val="22"/>
          <w:szCs w:val="22"/>
          <w:u w:color="000000"/>
          <w:shd w:val="clear" w:color="auto" w:fill="FFFFFF"/>
          <w:lang w:val="en-US"/>
        </w:rPr>
        <w:t>dual communication abilities, and cultural differences.</w:t>
      </w:r>
    </w:p>
    <w:p w14:paraId="0B44C726"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Employ active listening, persuasion, and influencing skills.</w:t>
      </w:r>
    </w:p>
    <w:p w14:paraId="6898C5EF"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Communicate in a clear and organized manner so that others can effectively understand.</w:t>
      </w:r>
    </w:p>
    <w:p w14:paraId="47EE4674"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Promptly inform relevant others when needing guidanc</w:t>
      </w:r>
      <w:r w:rsidRPr="004C7BD7">
        <w:rPr>
          <w:rFonts w:ascii="Calibri" w:hAnsi="Calibri"/>
          <w:sz w:val="22"/>
          <w:szCs w:val="22"/>
          <w:u w:color="000000"/>
          <w:shd w:val="clear" w:color="auto" w:fill="FFFFFF"/>
          <w:lang w:val="en-US"/>
        </w:rPr>
        <w:t>e with assigned tasks.</w:t>
      </w:r>
    </w:p>
    <w:p w14:paraId="1B11A7CF" w14:textId="77777777" w:rsidR="00340BBC" w:rsidRPr="004C7BD7" w:rsidRDefault="0043074F" w:rsidP="004C7BD7">
      <w:pPr>
        <w:pStyle w:val="Default"/>
        <w:numPr>
          <w:ilvl w:val="0"/>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Equity &amp; Inclusion</w:t>
      </w:r>
    </w:p>
    <w:p w14:paraId="0F5F779C"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Solicit and use feedback from multiple cultural perspectives to make inclusive and equity-minded decisions.</w:t>
      </w:r>
    </w:p>
    <w:p w14:paraId="5C7C531E"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Actively contribute to inclusive and equitable practices that influence individual and systemic change.</w:t>
      </w:r>
    </w:p>
    <w:p w14:paraId="288D8FA0"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Ad</w:t>
      </w:r>
      <w:r w:rsidRPr="004C7BD7">
        <w:rPr>
          <w:rFonts w:ascii="Calibri" w:hAnsi="Calibri"/>
          <w:sz w:val="22"/>
          <w:szCs w:val="22"/>
          <w:u w:color="000000"/>
          <w:shd w:val="clear" w:color="auto" w:fill="FFFFFF"/>
          <w:lang w:val="en-US"/>
        </w:rPr>
        <w:t>vocate for inclusion, equitable practices, justice, and empowerment for historically marginalized communities.</w:t>
      </w:r>
    </w:p>
    <w:p w14:paraId="59CBABEA" w14:textId="77777777"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Seek global cross-cultural interactions and experiences that enhance one</w:t>
      </w:r>
      <w:r w:rsidRPr="004C7BD7">
        <w:rPr>
          <w:rFonts w:ascii="Calibri" w:hAnsi="Calibri"/>
          <w:sz w:val="22"/>
          <w:szCs w:val="22"/>
          <w:u w:color="000000"/>
          <w:shd w:val="clear" w:color="auto" w:fill="FFFFFF"/>
          <w:rtl/>
        </w:rPr>
        <w:t>’</w:t>
      </w:r>
      <w:r w:rsidRPr="004C7BD7">
        <w:rPr>
          <w:rFonts w:ascii="Calibri" w:hAnsi="Calibri"/>
          <w:sz w:val="22"/>
          <w:szCs w:val="22"/>
          <w:u w:color="000000"/>
          <w:shd w:val="clear" w:color="auto" w:fill="FFFFFF"/>
          <w:lang w:val="en-US"/>
        </w:rPr>
        <w:t>s understanding of people from different demographic groups and that lea</w:t>
      </w:r>
      <w:r w:rsidRPr="004C7BD7">
        <w:rPr>
          <w:rFonts w:ascii="Calibri" w:hAnsi="Calibri"/>
          <w:sz w:val="22"/>
          <w:szCs w:val="22"/>
          <w:u w:color="000000"/>
          <w:shd w:val="clear" w:color="auto" w:fill="FFFFFF"/>
          <w:lang w:val="en-US"/>
        </w:rPr>
        <w:t>ds to personal growth.</w:t>
      </w:r>
    </w:p>
    <w:p w14:paraId="758F1216" w14:textId="0C62051B" w:rsidR="00340BBC" w:rsidRPr="004C7BD7" w:rsidRDefault="0043074F" w:rsidP="004C7BD7">
      <w:pPr>
        <w:pStyle w:val="Default"/>
        <w:numPr>
          <w:ilvl w:val="1"/>
          <w:numId w:val="5"/>
        </w:numPr>
        <w:spacing w:before="0" w:line="240" w:lineRule="auto"/>
        <w:rPr>
          <w:rFonts w:ascii="Calibri" w:hAnsi="Calibri"/>
          <w:sz w:val="22"/>
          <w:szCs w:val="22"/>
          <w:shd w:val="clear" w:color="auto" w:fill="FFFFFF"/>
          <w:lang w:val="en-US"/>
        </w:rPr>
      </w:pPr>
      <w:r w:rsidRPr="004C7BD7">
        <w:rPr>
          <w:rFonts w:ascii="Calibri" w:hAnsi="Calibri"/>
          <w:sz w:val="22"/>
          <w:szCs w:val="22"/>
          <w:u w:color="000000"/>
          <w:shd w:val="clear" w:color="auto" w:fill="FFFFFF"/>
          <w:lang w:val="en-US"/>
        </w:rPr>
        <w:t>Identify resources and eliminate barriers resulting from individual and systemic racism, inequities,</w:t>
      </w:r>
      <w:r w:rsidRPr="004C7BD7">
        <w:rPr>
          <w:rFonts w:ascii="Calibri" w:hAnsi="Calibri"/>
          <w:sz w:val="22"/>
          <w:szCs w:val="22"/>
          <w:u w:color="000000"/>
          <w:shd w:val="clear" w:color="auto" w:fill="FFFFFF"/>
          <w:lang w:val="en-US"/>
        </w:rPr>
        <w:t xml:space="preserve"> and biases.</w:t>
      </w:r>
    </w:p>
    <w:p w14:paraId="164F6B25" w14:textId="77777777" w:rsidR="00340BBC" w:rsidRPr="004C7BD7" w:rsidRDefault="00340BBC">
      <w:pPr>
        <w:pStyle w:val="BodyA"/>
        <w:spacing w:after="0" w:line="240" w:lineRule="auto"/>
        <w:rPr>
          <w:b/>
          <w:bCs/>
        </w:rPr>
      </w:pPr>
    </w:p>
    <w:tbl>
      <w:tblPr>
        <w:tblW w:w="9379" w:type="dxa"/>
        <w:tblInd w:w="216" w:type="dxa"/>
        <w:tblBorders>
          <w:top w:val="single" w:sz="8" w:space="0" w:color="FFFEFE"/>
          <w:left w:val="single" w:sz="8" w:space="0" w:color="FFFEFE"/>
          <w:bottom w:val="single" w:sz="8" w:space="0" w:color="FFFEFE"/>
          <w:right w:val="single" w:sz="8" w:space="0" w:color="FFFEFE"/>
          <w:insideH w:val="single" w:sz="8" w:space="0" w:color="FFFEFE"/>
          <w:insideV w:val="single" w:sz="8" w:space="0" w:color="FFFEFE"/>
        </w:tblBorders>
        <w:shd w:val="clear" w:color="auto" w:fill="D0DDEF"/>
        <w:tblLayout w:type="fixed"/>
        <w:tblLook w:val="04A0" w:firstRow="1" w:lastRow="0" w:firstColumn="1" w:lastColumn="0" w:noHBand="0" w:noVBand="1"/>
      </w:tblPr>
      <w:tblGrid>
        <w:gridCol w:w="2344"/>
        <w:gridCol w:w="2344"/>
        <w:gridCol w:w="2345"/>
        <w:gridCol w:w="2346"/>
      </w:tblGrid>
      <w:tr w:rsidR="00340BBC" w:rsidRPr="004C7BD7" w14:paraId="24722E9C" w14:textId="77777777">
        <w:trPr>
          <w:trHeight w:val="270"/>
        </w:trPr>
        <w:tc>
          <w:tcPr>
            <w:tcW w:w="9379" w:type="dxa"/>
            <w:gridSpan w:val="4"/>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7FCE3272" w14:textId="77777777" w:rsidR="00340BBC" w:rsidRPr="004C7BD7" w:rsidRDefault="0043074F">
            <w:pPr>
              <w:pStyle w:val="Default"/>
              <w:spacing w:before="0" w:after="160" w:line="259" w:lineRule="auto"/>
              <w:jc w:val="center"/>
              <w:rPr>
                <w:rFonts w:ascii="Calibri" w:hAnsi="Calibri"/>
                <w:sz w:val="22"/>
                <w:szCs w:val="22"/>
              </w:rPr>
            </w:pPr>
            <w:r w:rsidRPr="004C7BD7">
              <w:rPr>
                <w:rFonts w:ascii="Calibri" w:hAnsi="Calibri"/>
                <w:b/>
                <w:bCs/>
                <w:color w:val="FFFFFF"/>
                <w:sz w:val="22"/>
                <w:szCs w:val="22"/>
                <w:u w:color="FFFEFE"/>
                <w:lang w:val="en-US"/>
              </w:rPr>
              <w:t>FIRST YEAR</w:t>
            </w:r>
          </w:p>
        </w:tc>
      </w:tr>
      <w:tr w:rsidR="00340BBC" w:rsidRPr="004C7BD7" w14:paraId="38AACBA9" w14:textId="77777777">
        <w:trPr>
          <w:trHeight w:val="270"/>
        </w:trPr>
        <w:tc>
          <w:tcPr>
            <w:tcW w:w="46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2DF6D" w14:textId="77777777" w:rsidR="00340BBC" w:rsidRPr="004C7BD7" w:rsidRDefault="0043074F">
            <w:pPr>
              <w:pStyle w:val="Default"/>
              <w:spacing w:before="0" w:line="240" w:lineRule="auto"/>
              <w:rPr>
                <w:rFonts w:ascii="Calibri" w:hAnsi="Calibri"/>
                <w:sz w:val="22"/>
                <w:szCs w:val="22"/>
              </w:rPr>
            </w:pPr>
            <w:r w:rsidRPr="004C7BD7">
              <w:rPr>
                <w:rFonts w:ascii="Calibri" w:hAnsi="Calibri"/>
                <w:b/>
                <w:bCs/>
                <w:sz w:val="22"/>
                <w:szCs w:val="22"/>
                <w:u w:color="000000"/>
                <w:lang w:val="en-US"/>
              </w:rPr>
              <w:t>Fall Courses</w:t>
            </w:r>
          </w:p>
        </w:tc>
        <w:tc>
          <w:tcPr>
            <w:tcW w:w="46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240C0" w14:textId="77777777" w:rsidR="00340BBC" w:rsidRPr="004C7BD7" w:rsidRDefault="0043074F">
            <w:pPr>
              <w:pStyle w:val="Default"/>
              <w:spacing w:before="0" w:line="240" w:lineRule="auto"/>
              <w:rPr>
                <w:rFonts w:ascii="Calibri" w:hAnsi="Calibri"/>
                <w:sz w:val="22"/>
                <w:szCs w:val="22"/>
              </w:rPr>
            </w:pPr>
            <w:r w:rsidRPr="004C7BD7">
              <w:rPr>
                <w:rFonts w:ascii="Calibri" w:hAnsi="Calibri"/>
                <w:b/>
                <w:bCs/>
                <w:sz w:val="22"/>
                <w:szCs w:val="22"/>
                <w:u w:color="000000"/>
                <w:lang w:val="en-US"/>
              </w:rPr>
              <w:t>Spring Courses</w:t>
            </w:r>
          </w:p>
        </w:tc>
      </w:tr>
      <w:tr w:rsidR="00340BBC" w:rsidRPr="004C7BD7" w14:paraId="652052AF" w14:textId="77777777">
        <w:trPr>
          <w:trHeight w:val="530"/>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3D7EE"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1010 Two-Dimensional Design</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F8E85"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B3B9D"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rPr>
              <w:t>ART</w:t>
            </w:r>
            <w:r w:rsidRPr="004C7BD7">
              <w:rPr>
                <w:rFonts w:ascii="Calibri" w:hAnsi="Calibri"/>
                <w:spacing w:val="-6"/>
                <w:sz w:val="22"/>
                <w:szCs w:val="22"/>
                <w:u w:color="000000"/>
              </w:rPr>
              <w:t xml:space="preserve"> </w:t>
            </w:r>
            <w:r w:rsidRPr="004C7BD7">
              <w:rPr>
                <w:rFonts w:ascii="Calibri" w:hAnsi="Calibri"/>
                <w:sz w:val="22"/>
                <w:szCs w:val="22"/>
                <w:u w:color="000000"/>
              </w:rPr>
              <w:t>1030</w:t>
            </w:r>
            <w:r w:rsidRPr="004C7BD7">
              <w:rPr>
                <w:rFonts w:ascii="Calibri" w:hAnsi="Calibri"/>
                <w:spacing w:val="-2"/>
                <w:sz w:val="22"/>
                <w:szCs w:val="22"/>
                <w:u w:color="000000"/>
              </w:rPr>
              <w:t xml:space="preserve"> </w:t>
            </w:r>
            <w:r w:rsidRPr="004C7BD7">
              <w:rPr>
                <w:rFonts w:ascii="Calibri" w:hAnsi="Calibri"/>
                <w:sz w:val="22"/>
                <w:szCs w:val="22"/>
                <w:u w:color="000000"/>
                <w:lang w:val="en-US"/>
              </w:rPr>
              <w:t>Three</w:t>
            </w:r>
            <w:r w:rsidRPr="004C7BD7">
              <w:rPr>
                <w:rFonts w:ascii="Calibri" w:hAnsi="Calibri"/>
                <w:spacing w:val="-4"/>
                <w:sz w:val="22"/>
                <w:szCs w:val="22"/>
                <w:u w:color="000000"/>
              </w:rPr>
              <w:t>-</w:t>
            </w:r>
            <w:r w:rsidRPr="004C7BD7">
              <w:rPr>
                <w:rFonts w:ascii="Calibri" w:hAnsi="Calibri"/>
                <w:sz w:val="22"/>
                <w:szCs w:val="22"/>
                <w:u w:color="000000"/>
                <w:lang w:val="it-IT"/>
              </w:rPr>
              <w:t>Dimensional Design</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AD1D3"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4442D923" w14:textId="77777777">
        <w:trPr>
          <w:trHeight w:val="780"/>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0E4E8"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1020 Drawing</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A703F"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1042A"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1110 Figure Drawing</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9B2F2"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035EF84B" w14:textId="77777777">
        <w:trPr>
          <w:trHeight w:val="270"/>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0EADB"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rPr>
              <w:t>ART 1350 Art History I</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EB6E9"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C034D"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1360 Art History II</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78826"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2D614EDA" w14:textId="77777777">
        <w:trPr>
          <w:trHeight w:val="790"/>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80A98"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ENG 1100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B4FA5"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B527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History/Political Science/Psychology/Sociology (Gen. Ed.)</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7A42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4CF2EB2F" w14:textId="77777777">
        <w:trPr>
          <w:trHeight w:val="790"/>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ABD3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MUS History or COM Speech (Gen. Ed.)</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9AD69"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E8B74"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 xml:space="preserve">History/Political </w:t>
            </w:r>
            <w:r w:rsidRPr="004C7BD7">
              <w:rPr>
                <w:rFonts w:ascii="Calibri" w:hAnsi="Calibri"/>
                <w:sz w:val="22"/>
                <w:szCs w:val="22"/>
                <w:u w:color="000000"/>
                <w:lang w:val="en-US"/>
              </w:rPr>
              <w:t>Science/Psychology/Sociology (Gen. Ed.)</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8DA13"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03B3BADC" w14:textId="77777777">
        <w:trPr>
          <w:trHeight w:val="270"/>
        </w:trPr>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55393"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FST 1000</w:t>
            </w:r>
          </w:p>
        </w:tc>
        <w:tc>
          <w:tcPr>
            <w:tcW w:w="2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3FEA6"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1</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14C0"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PED</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1D98D"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1</w:t>
            </w:r>
          </w:p>
        </w:tc>
      </w:tr>
      <w:tr w:rsidR="00340BBC" w:rsidRPr="004C7BD7" w14:paraId="49735D4B" w14:textId="77777777">
        <w:trPr>
          <w:trHeight w:val="270"/>
        </w:trPr>
        <w:tc>
          <w:tcPr>
            <w:tcW w:w="2344"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21144C16"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Total Credits</w:t>
            </w:r>
          </w:p>
        </w:tc>
        <w:tc>
          <w:tcPr>
            <w:tcW w:w="2344"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22B7AA61"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16</w:t>
            </w:r>
          </w:p>
        </w:tc>
        <w:tc>
          <w:tcPr>
            <w:tcW w:w="2345"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7B10228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Total Credits</w:t>
            </w:r>
          </w:p>
        </w:tc>
        <w:tc>
          <w:tcPr>
            <w:tcW w:w="2346"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35098656"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16</w:t>
            </w:r>
          </w:p>
        </w:tc>
      </w:tr>
    </w:tbl>
    <w:p w14:paraId="508C15B3" w14:textId="77777777" w:rsidR="00340BBC" w:rsidRPr="004C7BD7" w:rsidRDefault="00340BBC">
      <w:pPr>
        <w:pStyle w:val="BodyA"/>
        <w:spacing w:after="0" w:line="240" w:lineRule="auto"/>
      </w:pPr>
    </w:p>
    <w:tbl>
      <w:tblPr>
        <w:tblW w:w="9397" w:type="dxa"/>
        <w:tblInd w:w="216" w:type="dxa"/>
        <w:tblBorders>
          <w:top w:val="single" w:sz="8" w:space="0" w:color="FFFEFE"/>
          <w:left w:val="single" w:sz="8" w:space="0" w:color="FFFEFE"/>
          <w:bottom w:val="single" w:sz="8" w:space="0" w:color="FFFEFE"/>
          <w:right w:val="single" w:sz="8" w:space="0" w:color="FFFEFE"/>
          <w:insideH w:val="single" w:sz="8" w:space="0" w:color="FFFEFE"/>
          <w:insideV w:val="single" w:sz="8" w:space="0" w:color="FFFEFE"/>
        </w:tblBorders>
        <w:shd w:val="clear" w:color="auto" w:fill="D0DDEF"/>
        <w:tblLayout w:type="fixed"/>
        <w:tblLook w:val="04A0" w:firstRow="1" w:lastRow="0" w:firstColumn="1" w:lastColumn="0" w:noHBand="0" w:noVBand="1"/>
      </w:tblPr>
      <w:tblGrid>
        <w:gridCol w:w="2337"/>
        <w:gridCol w:w="2337"/>
        <w:gridCol w:w="2338"/>
        <w:gridCol w:w="2385"/>
      </w:tblGrid>
      <w:tr w:rsidR="00340BBC" w:rsidRPr="004C7BD7" w14:paraId="339F6CA9" w14:textId="77777777">
        <w:trPr>
          <w:trHeight w:val="270"/>
        </w:trPr>
        <w:tc>
          <w:tcPr>
            <w:tcW w:w="9397" w:type="dxa"/>
            <w:gridSpan w:val="4"/>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292961F3" w14:textId="77777777" w:rsidR="00340BBC" w:rsidRPr="004C7BD7" w:rsidRDefault="0043074F">
            <w:pPr>
              <w:pStyle w:val="Default"/>
              <w:spacing w:before="0" w:after="160" w:line="259" w:lineRule="auto"/>
              <w:jc w:val="center"/>
              <w:rPr>
                <w:rFonts w:ascii="Calibri" w:hAnsi="Calibri"/>
                <w:sz w:val="22"/>
                <w:szCs w:val="22"/>
              </w:rPr>
            </w:pPr>
            <w:r w:rsidRPr="004C7BD7">
              <w:rPr>
                <w:rFonts w:ascii="Calibri" w:hAnsi="Calibri"/>
                <w:b/>
                <w:bCs/>
                <w:color w:val="FFFFFF"/>
                <w:sz w:val="22"/>
                <w:szCs w:val="22"/>
                <w:u w:color="FFFEFE"/>
                <w:lang w:val="en-US"/>
              </w:rPr>
              <w:t>SECOND YEAR</w:t>
            </w:r>
          </w:p>
        </w:tc>
      </w:tr>
      <w:tr w:rsidR="00340BBC" w:rsidRPr="004C7BD7" w14:paraId="4482A9D5" w14:textId="77777777">
        <w:trPr>
          <w:trHeight w:val="270"/>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870E1" w14:textId="77777777" w:rsidR="00340BBC" w:rsidRPr="004C7BD7" w:rsidRDefault="0043074F">
            <w:pPr>
              <w:pStyle w:val="Default"/>
              <w:spacing w:before="0" w:line="240" w:lineRule="auto"/>
              <w:rPr>
                <w:rFonts w:ascii="Calibri" w:hAnsi="Calibri"/>
                <w:sz w:val="22"/>
                <w:szCs w:val="22"/>
              </w:rPr>
            </w:pPr>
            <w:r w:rsidRPr="004C7BD7">
              <w:rPr>
                <w:rFonts w:ascii="Calibri" w:hAnsi="Calibri"/>
                <w:b/>
                <w:bCs/>
                <w:sz w:val="22"/>
                <w:szCs w:val="22"/>
                <w:u w:color="000000"/>
                <w:lang w:val="en-US"/>
              </w:rPr>
              <w:t>Fall Courses</w:t>
            </w: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F2746" w14:textId="77777777" w:rsidR="00340BBC" w:rsidRPr="004C7BD7" w:rsidRDefault="0043074F">
            <w:pPr>
              <w:pStyle w:val="Default"/>
              <w:spacing w:before="0" w:line="240" w:lineRule="auto"/>
              <w:rPr>
                <w:rFonts w:ascii="Calibri" w:hAnsi="Calibri"/>
                <w:sz w:val="22"/>
                <w:szCs w:val="22"/>
              </w:rPr>
            </w:pPr>
            <w:r w:rsidRPr="004C7BD7">
              <w:rPr>
                <w:rFonts w:ascii="Calibri" w:hAnsi="Calibri"/>
                <w:b/>
                <w:bCs/>
                <w:sz w:val="22"/>
                <w:szCs w:val="22"/>
                <w:u w:color="000000"/>
                <w:lang w:val="en-US"/>
              </w:rPr>
              <w:t>Spring Courses</w:t>
            </w:r>
          </w:p>
        </w:tc>
      </w:tr>
      <w:tr w:rsidR="00340BBC" w:rsidRPr="004C7BD7" w14:paraId="0B4CF0CD" w14:textId="77777777">
        <w:trPr>
          <w:trHeight w:val="105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A1E8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rPr>
              <w:t xml:space="preserve">ART 1300 Painting I or ART 1330 Abstract </w:t>
            </w:r>
            <w:r w:rsidRPr="004C7BD7">
              <w:rPr>
                <w:rFonts w:ascii="Calibri" w:hAnsi="Calibri"/>
                <w:sz w:val="22"/>
                <w:szCs w:val="22"/>
                <w:u w:color="000000"/>
              </w:rPr>
              <w:lastRenderedPageBreak/>
              <w:t>Painting or ART 2310 Watercolor Painting I</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20C30"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lastRenderedPageBreak/>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A83E5"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2140 Color Theory</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2EF24"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45089AEB" w14:textId="77777777">
        <w:trPr>
          <w:trHeight w:val="491"/>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EAF35"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Therapy Concentration Course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449B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CB391"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2330 Contemporary Art</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1A376"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19220883" w14:textId="77777777">
        <w:trPr>
          <w:trHeight w:val="27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BF3EC"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2280 Modern Art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99AAD"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F8E94"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Math (Gen. Ed.)</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D924B"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022F0510" w14:textId="77777777">
        <w:trPr>
          <w:trHeight w:val="53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D4515"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Modern Language (Gen. Ed.)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01903"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C4E8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Modern Language/Literature (Gen. Ed.)</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D3AA1"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74C1B15A" w14:textId="77777777">
        <w:trPr>
          <w:trHeight w:val="79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1F0BB"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History/Political Science/Psychology/Sociology (Gen. Ed.)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D1F6F"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BCC92"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 xml:space="preserve">Philosophy (Gen. </w:t>
            </w:r>
            <w:r w:rsidRPr="004C7BD7">
              <w:rPr>
                <w:rFonts w:ascii="Calibri" w:hAnsi="Calibri"/>
                <w:sz w:val="22"/>
                <w:szCs w:val="22"/>
                <w:u w:color="000000"/>
                <w:lang w:val="en-US"/>
              </w:rPr>
              <w:t>Ed.)</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408C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7EADE05A" w14:textId="77777777">
        <w:trPr>
          <w:trHeight w:val="270"/>
        </w:trPr>
        <w:tc>
          <w:tcPr>
            <w:tcW w:w="2337"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3966D5F3"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Total Credits</w:t>
            </w:r>
          </w:p>
        </w:tc>
        <w:tc>
          <w:tcPr>
            <w:tcW w:w="2337"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392AAF28"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15</w:t>
            </w:r>
          </w:p>
        </w:tc>
        <w:tc>
          <w:tcPr>
            <w:tcW w:w="2338"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358E703E"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Total Credits</w:t>
            </w:r>
          </w:p>
        </w:tc>
        <w:tc>
          <w:tcPr>
            <w:tcW w:w="2385"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3474C4C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15</w:t>
            </w:r>
          </w:p>
        </w:tc>
      </w:tr>
    </w:tbl>
    <w:p w14:paraId="049AFCD2" w14:textId="77777777" w:rsidR="00340BBC" w:rsidRPr="004C7BD7" w:rsidRDefault="00340BBC">
      <w:pPr>
        <w:pStyle w:val="BodyA"/>
        <w:spacing w:after="0" w:line="240" w:lineRule="auto"/>
      </w:pPr>
    </w:p>
    <w:tbl>
      <w:tblPr>
        <w:tblW w:w="9397" w:type="dxa"/>
        <w:tblInd w:w="216" w:type="dxa"/>
        <w:tblBorders>
          <w:top w:val="single" w:sz="8" w:space="0" w:color="FFFEFE"/>
          <w:left w:val="single" w:sz="8" w:space="0" w:color="FFFEFE"/>
          <w:bottom w:val="single" w:sz="8" w:space="0" w:color="FFFEFE"/>
          <w:right w:val="single" w:sz="8" w:space="0" w:color="FFFEFE"/>
          <w:insideH w:val="single" w:sz="8" w:space="0" w:color="FFFEFE"/>
          <w:insideV w:val="single" w:sz="8" w:space="0" w:color="FFFEFE"/>
        </w:tblBorders>
        <w:shd w:val="clear" w:color="auto" w:fill="D0DDEF"/>
        <w:tblLayout w:type="fixed"/>
        <w:tblLook w:val="04A0" w:firstRow="1" w:lastRow="0" w:firstColumn="1" w:lastColumn="0" w:noHBand="0" w:noVBand="1"/>
      </w:tblPr>
      <w:tblGrid>
        <w:gridCol w:w="2337"/>
        <w:gridCol w:w="2337"/>
        <w:gridCol w:w="2338"/>
        <w:gridCol w:w="2385"/>
      </w:tblGrid>
      <w:tr w:rsidR="00340BBC" w:rsidRPr="004C7BD7" w14:paraId="18CEEF4C" w14:textId="77777777">
        <w:trPr>
          <w:trHeight w:val="270"/>
        </w:trPr>
        <w:tc>
          <w:tcPr>
            <w:tcW w:w="9397" w:type="dxa"/>
            <w:gridSpan w:val="4"/>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48E1C853" w14:textId="77777777" w:rsidR="00340BBC" w:rsidRPr="004C7BD7" w:rsidRDefault="0043074F">
            <w:pPr>
              <w:pStyle w:val="Default"/>
              <w:spacing w:before="0" w:after="160" w:line="259" w:lineRule="auto"/>
              <w:jc w:val="center"/>
              <w:rPr>
                <w:rFonts w:ascii="Calibri" w:hAnsi="Calibri"/>
                <w:sz w:val="22"/>
                <w:szCs w:val="22"/>
              </w:rPr>
            </w:pPr>
            <w:r w:rsidRPr="004C7BD7">
              <w:rPr>
                <w:rFonts w:ascii="Calibri" w:hAnsi="Calibri"/>
                <w:b/>
                <w:bCs/>
                <w:color w:val="FFFFFF"/>
                <w:sz w:val="22"/>
                <w:szCs w:val="22"/>
                <w:u w:color="FFFEFE"/>
                <w:lang w:val="en-US"/>
              </w:rPr>
              <w:t>THIRD YEAR</w:t>
            </w:r>
          </w:p>
        </w:tc>
      </w:tr>
      <w:tr w:rsidR="00340BBC" w:rsidRPr="004C7BD7" w14:paraId="64E51E42" w14:textId="77777777">
        <w:trPr>
          <w:trHeight w:val="270"/>
        </w:trPr>
        <w:tc>
          <w:tcPr>
            <w:tcW w:w="46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EF39A" w14:textId="77777777" w:rsidR="00340BBC" w:rsidRPr="004C7BD7" w:rsidRDefault="0043074F">
            <w:pPr>
              <w:pStyle w:val="Default"/>
              <w:spacing w:before="0" w:line="240" w:lineRule="auto"/>
              <w:rPr>
                <w:rFonts w:ascii="Calibri" w:hAnsi="Calibri"/>
                <w:sz w:val="22"/>
                <w:szCs w:val="22"/>
              </w:rPr>
            </w:pPr>
            <w:r w:rsidRPr="004C7BD7">
              <w:rPr>
                <w:rFonts w:ascii="Calibri" w:hAnsi="Calibri"/>
                <w:b/>
                <w:bCs/>
                <w:sz w:val="22"/>
                <w:szCs w:val="22"/>
                <w:u w:color="000000"/>
                <w:lang w:val="en-US"/>
              </w:rPr>
              <w:t>Fall Courses</w:t>
            </w: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42F3E" w14:textId="77777777" w:rsidR="00340BBC" w:rsidRPr="004C7BD7" w:rsidRDefault="0043074F">
            <w:pPr>
              <w:pStyle w:val="Default"/>
              <w:spacing w:before="0" w:line="240" w:lineRule="auto"/>
              <w:rPr>
                <w:rFonts w:ascii="Calibri" w:hAnsi="Calibri"/>
                <w:sz w:val="22"/>
                <w:szCs w:val="22"/>
              </w:rPr>
            </w:pPr>
            <w:r w:rsidRPr="004C7BD7">
              <w:rPr>
                <w:rFonts w:ascii="Calibri" w:hAnsi="Calibri"/>
                <w:b/>
                <w:bCs/>
                <w:sz w:val="22"/>
                <w:szCs w:val="22"/>
                <w:u w:color="000000"/>
                <w:lang w:val="en-US"/>
              </w:rPr>
              <w:t>Spring Courses</w:t>
            </w:r>
          </w:p>
        </w:tc>
      </w:tr>
      <w:tr w:rsidR="00340BBC" w:rsidRPr="004C7BD7" w14:paraId="1A9CF472" w14:textId="77777777">
        <w:trPr>
          <w:trHeight w:val="79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6C7C8"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2290 Asian Art OR ART 2410 Non-European</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B1C86"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2047E"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Therapy Concentration Course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31802"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603ACDEC" w14:textId="77777777">
        <w:trPr>
          <w:trHeight w:val="52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A8C96"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 xml:space="preserve"> ART 1570 Digital Photography</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021CC"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D57A3"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Digital Art Course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801D3"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31E7BD1B" w14:textId="77777777">
        <w:trPr>
          <w:trHeight w:val="27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AC182"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Science (Gen. Ed.)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E6BDA"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C3295"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Theology (Gen. Ed.)</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D544B"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119A2F45" w14:textId="77777777">
        <w:trPr>
          <w:trHeight w:val="27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E720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CORE (Gen. Ed.)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93961"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4</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B18F9"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A0763"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24D36E20" w14:textId="77777777">
        <w:trPr>
          <w:trHeight w:val="27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4166C"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Ethics (Gen. Ed.)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D1B75"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31266"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5A40E"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12236863" w14:textId="77777777">
        <w:trPr>
          <w:trHeight w:val="300"/>
        </w:trPr>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48E93" w14:textId="77777777" w:rsidR="00340BBC" w:rsidRPr="004C7BD7" w:rsidRDefault="00340BBC" w:rsidP="004C7BD7">
            <w:pPr>
              <w:rPr>
                <w:rFonts w:ascii="Calibri" w:hAnsi="Calibri"/>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E8C26" w14:textId="77777777" w:rsidR="00340BBC" w:rsidRPr="004C7BD7" w:rsidRDefault="00340BBC" w:rsidP="004C7BD7">
            <w:pPr>
              <w:rPr>
                <w:rFonts w:ascii="Calibri" w:hAnsi="Calibri"/>
                <w:sz w:val="22"/>
                <w:szCs w:val="22"/>
              </w:rPr>
            </w:pP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3531D" w14:textId="77777777" w:rsidR="00340BBC" w:rsidRPr="004C7BD7" w:rsidRDefault="00340BBC" w:rsidP="004C7BD7">
            <w:pPr>
              <w:rPr>
                <w:rFonts w:ascii="Calibri" w:hAnsi="Calibri"/>
                <w:sz w:val="22"/>
                <w:szCs w:val="22"/>
              </w:rP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85A0C" w14:textId="77777777" w:rsidR="00340BBC" w:rsidRPr="004C7BD7" w:rsidRDefault="00340BBC" w:rsidP="004C7BD7">
            <w:pPr>
              <w:rPr>
                <w:rFonts w:ascii="Calibri" w:hAnsi="Calibri"/>
                <w:sz w:val="22"/>
                <w:szCs w:val="22"/>
              </w:rPr>
            </w:pPr>
          </w:p>
        </w:tc>
      </w:tr>
      <w:tr w:rsidR="00340BBC" w:rsidRPr="004C7BD7" w14:paraId="0712EDE8" w14:textId="77777777">
        <w:trPr>
          <w:trHeight w:val="270"/>
        </w:trPr>
        <w:tc>
          <w:tcPr>
            <w:tcW w:w="2337"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73685243"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Total Credits</w:t>
            </w:r>
          </w:p>
        </w:tc>
        <w:tc>
          <w:tcPr>
            <w:tcW w:w="2337"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0428CC4E"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16</w:t>
            </w:r>
          </w:p>
        </w:tc>
        <w:tc>
          <w:tcPr>
            <w:tcW w:w="2338"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2C327878"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Total Credits</w:t>
            </w:r>
          </w:p>
        </w:tc>
        <w:tc>
          <w:tcPr>
            <w:tcW w:w="2385"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27446CE9"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15</w:t>
            </w:r>
          </w:p>
        </w:tc>
      </w:tr>
    </w:tbl>
    <w:p w14:paraId="56336BCF" w14:textId="77777777" w:rsidR="00340BBC" w:rsidRPr="004C7BD7" w:rsidRDefault="00340BBC">
      <w:pPr>
        <w:pStyle w:val="BodyA"/>
        <w:spacing w:after="0" w:line="240" w:lineRule="auto"/>
      </w:pPr>
    </w:p>
    <w:tbl>
      <w:tblPr>
        <w:tblW w:w="9398" w:type="dxa"/>
        <w:tblInd w:w="216" w:type="dxa"/>
        <w:tblBorders>
          <w:top w:val="single" w:sz="8" w:space="0" w:color="FFFEFE"/>
          <w:left w:val="single" w:sz="8" w:space="0" w:color="FFFEFE"/>
          <w:bottom w:val="single" w:sz="8" w:space="0" w:color="FFFEFE"/>
          <w:right w:val="single" w:sz="8" w:space="0" w:color="FFFEFE"/>
          <w:insideH w:val="single" w:sz="8" w:space="0" w:color="FFFEFE"/>
          <w:insideV w:val="single" w:sz="8" w:space="0" w:color="FFFEFE"/>
        </w:tblBorders>
        <w:shd w:val="clear" w:color="auto" w:fill="D0DDEF"/>
        <w:tblLayout w:type="fixed"/>
        <w:tblLook w:val="04A0" w:firstRow="1" w:lastRow="0" w:firstColumn="1" w:lastColumn="0" w:noHBand="0" w:noVBand="1"/>
      </w:tblPr>
      <w:tblGrid>
        <w:gridCol w:w="2338"/>
        <w:gridCol w:w="2337"/>
        <w:gridCol w:w="2338"/>
        <w:gridCol w:w="2385"/>
      </w:tblGrid>
      <w:tr w:rsidR="00340BBC" w:rsidRPr="004C7BD7" w14:paraId="79CC10E4" w14:textId="77777777">
        <w:trPr>
          <w:trHeight w:val="231"/>
        </w:trPr>
        <w:tc>
          <w:tcPr>
            <w:tcW w:w="9398" w:type="dxa"/>
            <w:gridSpan w:val="4"/>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0DBBD44C" w14:textId="77777777" w:rsidR="00340BBC" w:rsidRPr="004C7BD7" w:rsidRDefault="0043074F">
            <w:pPr>
              <w:pStyle w:val="Default"/>
              <w:spacing w:before="0" w:after="160" w:line="259" w:lineRule="auto"/>
              <w:jc w:val="center"/>
              <w:rPr>
                <w:rFonts w:ascii="Calibri" w:hAnsi="Calibri"/>
                <w:sz w:val="22"/>
                <w:szCs w:val="22"/>
              </w:rPr>
            </w:pPr>
            <w:r w:rsidRPr="004C7BD7">
              <w:rPr>
                <w:rFonts w:ascii="Calibri" w:hAnsi="Calibri"/>
                <w:b/>
                <w:bCs/>
                <w:color w:val="FFFFFF"/>
                <w:sz w:val="22"/>
                <w:szCs w:val="22"/>
                <w:u w:color="FFFEFE"/>
                <w:lang w:val="en-US"/>
              </w:rPr>
              <w:t>FOURTH YEAR</w:t>
            </w:r>
          </w:p>
        </w:tc>
      </w:tr>
      <w:tr w:rsidR="00340BBC" w:rsidRPr="004C7BD7" w14:paraId="46EA5774" w14:textId="77777777">
        <w:trPr>
          <w:trHeight w:val="231"/>
        </w:trPr>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0FE41" w14:textId="77777777" w:rsidR="00340BBC" w:rsidRPr="004C7BD7" w:rsidRDefault="0043074F">
            <w:pPr>
              <w:pStyle w:val="Default"/>
              <w:spacing w:before="0" w:line="240" w:lineRule="auto"/>
              <w:rPr>
                <w:rFonts w:ascii="Calibri" w:hAnsi="Calibri"/>
                <w:sz w:val="22"/>
                <w:szCs w:val="22"/>
              </w:rPr>
            </w:pPr>
            <w:r w:rsidRPr="004C7BD7">
              <w:rPr>
                <w:rFonts w:ascii="Calibri" w:hAnsi="Calibri"/>
                <w:b/>
                <w:bCs/>
                <w:sz w:val="22"/>
                <w:szCs w:val="22"/>
                <w:u w:color="000000"/>
                <w:lang w:val="en-US"/>
              </w:rPr>
              <w:t>Fall Courses</w:t>
            </w:r>
          </w:p>
        </w:tc>
        <w:tc>
          <w:tcPr>
            <w:tcW w:w="47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6CE05" w14:textId="77777777" w:rsidR="00340BBC" w:rsidRPr="004C7BD7" w:rsidRDefault="0043074F">
            <w:pPr>
              <w:pStyle w:val="Default"/>
              <w:spacing w:before="0" w:line="240" w:lineRule="auto"/>
              <w:rPr>
                <w:rFonts w:ascii="Calibri" w:hAnsi="Calibri"/>
                <w:sz w:val="22"/>
                <w:szCs w:val="22"/>
              </w:rPr>
            </w:pPr>
            <w:r w:rsidRPr="004C7BD7">
              <w:rPr>
                <w:rFonts w:ascii="Calibri" w:hAnsi="Calibri"/>
                <w:b/>
                <w:bCs/>
                <w:sz w:val="22"/>
                <w:szCs w:val="22"/>
                <w:u w:color="000000"/>
                <w:lang w:val="en-US"/>
              </w:rPr>
              <w:t>Spring Courses</w:t>
            </w:r>
          </w:p>
        </w:tc>
      </w:tr>
      <w:tr w:rsidR="00340BBC" w:rsidRPr="004C7BD7" w14:paraId="618E48C1" w14:textId="77777777">
        <w:trPr>
          <w:trHeight w:val="52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9DB7A"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Therapy Concentration Course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A519"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B7864"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ART 4900 Senior Thesis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652AC"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68BE41C2" w14:textId="77777777">
        <w:trPr>
          <w:trHeight w:val="26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9FDC4"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 xml:space="preserve">ART 4600 Art </w:t>
            </w:r>
            <w:r w:rsidRPr="004C7BD7">
              <w:rPr>
                <w:rFonts w:ascii="Calibri" w:hAnsi="Calibri"/>
                <w:sz w:val="22"/>
                <w:szCs w:val="22"/>
                <w:u w:color="000000"/>
                <w:lang w:val="en-US"/>
              </w:rPr>
              <w:t>Internship</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9000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2CC62"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79C2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6B65ED20" w14:textId="77777777">
        <w:trPr>
          <w:trHeight w:val="231"/>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D9527"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Elective</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FE5AA"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A8532"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4B238"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0A85AC6C" w14:textId="77777777">
        <w:trPr>
          <w:trHeight w:val="300"/>
        </w:trPr>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6DC36"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rPr>
              <w:t xml:space="preserve">Elective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AD98F"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rPr>
              <w:t>3</w:t>
            </w:r>
          </w:p>
        </w:tc>
        <w:tc>
          <w:tcPr>
            <w:tcW w:w="2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929E6"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Elective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94C6D"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3</w:t>
            </w:r>
          </w:p>
        </w:tc>
      </w:tr>
      <w:tr w:rsidR="00340BBC" w:rsidRPr="004C7BD7" w14:paraId="7FA47F14" w14:textId="77777777">
        <w:trPr>
          <w:trHeight w:val="231"/>
        </w:trPr>
        <w:tc>
          <w:tcPr>
            <w:tcW w:w="2338"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51429E9C"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lastRenderedPageBreak/>
              <w:t>Total Credits</w:t>
            </w:r>
          </w:p>
        </w:tc>
        <w:tc>
          <w:tcPr>
            <w:tcW w:w="2337"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03CBA3D0" w14:textId="77777777" w:rsidR="00340BBC" w:rsidRPr="004C7BD7" w:rsidRDefault="0043074F" w:rsidP="004C7BD7">
            <w:pPr>
              <w:pStyle w:val="Default"/>
              <w:spacing w:before="0" w:line="240" w:lineRule="auto"/>
              <w:ind w:firstLine="720"/>
              <w:rPr>
                <w:rFonts w:ascii="Calibri" w:hAnsi="Calibri"/>
                <w:sz w:val="22"/>
                <w:szCs w:val="22"/>
              </w:rPr>
            </w:pPr>
            <w:r w:rsidRPr="004C7BD7">
              <w:rPr>
                <w:rFonts w:ascii="Calibri" w:hAnsi="Calibri"/>
                <w:color w:val="FFFFFF"/>
                <w:sz w:val="22"/>
                <w:szCs w:val="22"/>
                <w:u w:color="FFFEFE"/>
                <w:lang w:val="en-US"/>
              </w:rPr>
              <w:t>12</w:t>
            </w:r>
          </w:p>
        </w:tc>
        <w:tc>
          <w:tcPr>
            <w:tcW w:w="2338"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36580D92"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Total Credits</w:t>
            </w:r>
          </w:p>
        </w:tc>
        <w:tc>
          <w:tcPr>
            <w:tcW w:w="2385" w:type="dxa"/>
            <w:tcBorders>
              <w:top w:val="single" w:sz="4" w:space="0" w:color="000000"/>
              <w:left w:val="single" w:sz="4" w:space="0" w:color="000000"/>
              <w:bottom w:val="single" w:sz="4" w:space="0" w:color="000000"/>
              <w:right w:val="single" w:sz="4" w:space="0" w:color="000000"/>
            </w:tcBorders>
            <w:shd w:val="clear" w:color="auto" w:fill="951222"/>
            <w:tcMar>
              <w:top w:w="80" w:type="dxa"/>
              <w:left w:w="80" w:type="dxa"/>
              <w:bottom w:w="80" w:type="dxa"/>
              <w:right w:w="80" w:type="dxa"/>
            </w:tcMar>
          </w:tcPr>
          <w:p w14:paraId="6B0D7DEB"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color w:val="FFFFFF"/>
                <w:sz w:val="22"/>
                <w:szCs w:val="22"/>
                <w:u w:color="FFFEFE"/>
                <w:lang w:val="en-US"/>
              </w:rPr>
              <w:t>15</w:t>
            </w:r>
          </w:p>
        </w:tc>
      </w:tr>
      <w:tr w:rsidR="00340BBC" w:rsidRPr="004C7BD7" w14:paraId="6CC30BB4" w14:textId="77777777">
        <w:trPr>
          <w:trHeight w:val="231"/>
        </w:trPr>
        <w:tc>
          <w:tcPr>
            <w:tcW w:w="70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C12E2"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b/>
                <w:bCs/>
                <w:sz w:val="22"/>
                <w:szCs w:val="22"/>
                <w:u w:color="000000"/>
                <w:lang w:val="en-US"/>
              </w:rPr>
              <w:t>Total Credits to Graduate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423E" w14:textId="77777777" w:rsidR="00340BBC" w:rsidRPr="004C7BD7" w:rsidRDefault="0043074F" w:rsidP="004C7BD7">
            <w:pPr>
              <w:pStyle w:val="Default"/>
              <w:spacing w:before="0" w:line="240" w:lineRule="auto"/>
              <w:rPr>
                <w:rFonts w:ascii="Calibri" w:hAnsi="Calibri"/>
                <w:sz w:val="22"/>
                <w:szCs w:val="22"/>
              </w:rPr>
            </w:pPr>
            <w:r w:rsidRPr="004C7BD7">
              <w:rPr>
                <w:rFonts w:ascii="Calibri" w:hAnsi="Calibri"/>
                <w:sz w:val="22"/>
                <w:szCs w:val="22"/>
                <w:u w:color="000000"/>
                <w:lang w:val="en-US"/>
              </w:rPr>
              <w:t>120</w:t>
            </w:r>
          </w:p>
        </w:tc>
      </w:tr>
    </w:tbl>
    <w:p w14:paraId="132558CD" w14:textId="77777777" w:rsidR="00340BBC" w:rsidRPr="004C7BD7" w:rsidRDefault="00340BBC">
      <w:pPr>
        <w:pStyle w:val="BodyA"/>
        <w:spacing w:after="0"/>
        <w:rPr>
          <w:b/>
          <w:bCs/>
        </w:rPr>
      </w:pPr>
    </w:p>
    <w:p w14:paraId="16413B8B" w14:textId="77777777" w:rsidR="0043074F" w:rsidRPr="0043074F" w:rsidRDefault="0043074F" w:rsidP="0043074F">
      <w:pPr>
        <w:spacing w:line="259" w:lineRule="auto"/>
        <w:rPr>
          <w:rFonts w:ascii="Calibri" w:hAnsi="Calibri" w:cs="Arial Unicode MS"/>
          <w:color w:val="000000"/>
          <w:sz w:val="22"/>
          <w:szCs w:val="22"/>
          <w:u w:color="000000"/>
          <w:lang w:val="fr-FR"/>
          <w14:textOutline w14:w="0" w14:cap="flat" w14:cmpd="sng" w14:algn="ctr">
            <w14:noFill/>
            <w14:prstDash w14:val="solid"/>
            <w14:bevel/>
          </w14:textOutline>
        </w:rPr>
      </w:pPr>
      <w:r w:rsidRPr="0043074F">
        <w:rPr>
          <w:rFonts w:ascii="Calibri" w:hAnsi="Calibri" w:cs="Arial Unicode MS"/>
          <w:b/>
          <w:bCs/>
          <w:color w:val="000000"/>
          <w:sz w:val="22"/>
          <w:szCs w:val="22"/>
          <w:u w:color="000000"/>
          <w:lang w:val="fr-FR"/>
          <w14:textOutline w14:w="0" w14:cap="flat" w14:cmpd="sng" w14:algn="ctr">
            <w14:noFill/>
            <w14:prstDash w14:val="solid"/>
            <w14:bevel/>
          </w14:textOutline>
        </w:rPr>
        <w:t>Honor Society :</w:t>
      </w:r>
    </w:p>
    <w:p w14:paraId="5F9610D2" w14:textId="77777777" w:rsidR="0043074F" w:rsidRPr="0043074F" w:rsidRDefault="0043074F" w:rsidP="0043074F">
      <w:pPr>
        <w:spacing w:line="259" w:lineRule="auto"/>
        <w:rPr>
          <w:rFonts w:ascii="Calibri" w:hAnsi="Calibri" w:cs="Arial Unicode MS"/>
          <w:color w:val="242424"/>
          <w:sz w:val="22"/>
          <w:szCs w:val="22"/>
          <w:u w:color="232323"/>
          <w:shd w:val="clear" w:color="auto" w:fill="FFFEFE"/>
          <w14:textOutline w14:w="0" w14:cap="flat" w14:cmpd="sng" w14:algn="ctr">
            <w14:noFill/>
            <w14:prstDash w14:val="solid"/>
            <w14:bevel/>
          </w14:textOutline>
        </w:rPr>
      </w:pPr>
      <w:r w:rsidRPr="0043074F">
        <w:rPr>
          <w:rFonts w:ascii="Calibri" w:hAnsi="Calibri" w:cs="Arial Unicode MS"/>
          <w:color w:val="000000"/>
          <w:sz w:val="22"/>
          <w:szCs w:val="22"/>
          <w:u w:color="000000"/>
          <w:lang w:val="fr-FR"/>
          <w14:textOutline w14:w="0" w14:cap="flat" w14:cmpd="sng" w14:algn="ctr">
            <w14:noFill/>
            <w14:prstDash w14:val="solid"/>
            <w14:bevel/>
          </w14:textOutline>
        </w:rPr>
        <w:t xml:space="preserve">The Art Department at Molloy offers eligible students membership in </w:t>
      </w:r>
      <w:hyperlink r:id="rId10" w:history="1">
        <w:r w:rsidRPr="0043074F">
          <w:rPr>
            <w:rFonts w:ascii="Calibri" w:hAnsi="Calibri" w:cs="Arial Unicode MS"/>
            <w:color w:val="002060"/>
            <w:sz w:val="22"/>
            <w:szCs w:val="22"/>
            <w:u w:val="single" w:color="000000"/>
            <w:lang w:val="fr-FR"/>
            <w14:textOutline w14:w="0" w14:cap="flat" w14:cmpd="sng" w14:algn="ctr">
              <w14:noFill/>
              <w14:prstDash w14:val="solid"/>
              <w14:bevel/>
            </w14:textOutline>
          </w:rPr>
          <w:t>Kappa Pi</w:t>
        </w:r>
      </w:hyperlink>
    </w:p>
    <w:p w14:paraId="1B103384" w14:textId="77777777" w:rsidR="0043074F" w:rsidRPr="0043074F" w:rsidRDefault="0043074F" w:rsidP="0043074F">
      <w:pPr>
        <w:rPr>
          <w:rFonts w:ascii="Calibri" w:eastAsia="Calibri" w:hAnsi="Calibri" w:cs="Calibri"/>
          <w:color w:val="242424"/>
          <w:sz w:val="22"/>
          <w:szCs w:val="22"/>
          <w:u w:color="232323"/>
          <w:shd w:val="clear" w:color="auto" w:fill="FFFEFE"/>
          <w:lang w:val="de-DE"/>
          <w14:textOutline w14:w="0" w14:cap="flat" w14:cmpd="sng" w14:algn="ctr">
            <w14:noFill/>
            <w14:prstDash w14:val="solid"/>
            <w14:bevel/>
          </w14:textOutline>
        </w:rPr>
      </w:pPr>
      <w:r w:rsidRPr="0043074F">
        <w:rPr>
          <w:rFonts w:ascii="Calibri" w:hAnsi="Calibri" w:cs="Arial Unicode MS"/>
          <w:color w:val="242424"/>
          <w:sz w:val="22"/>
          <w:szCs w:val="22"/>
          <w:u w:color="232323"/>
          <w:shd w:val="clear" w:color="auto" w:fill="FFFEFE"/>
          <w14:textOutline w14:w="0" w14:cap="flat" w14:cmpd="sng" w14:algn="ctr">
            <w14:noFill/>
            <w14:prstDash w14:val="solid"/>
            <w14:bevel/>
          </w14:textOutline>
        </w:rPr>
        <w:t>International Art Honor Society which was created to acknowledge incredible artists.</w:t>
      </w:r>
    </w:p>
    <w:p w14:paraId="5794FFA8" w14:textId="77777777" w:rsidR="0043074F" w:rsidRPr="0043074F" w:rsidRDefault="0043074F" w:rsidP="0043074F">
      <w:pPr>
        <w:rPr>
          <w:rFonts w:ascii="Calibri" w:eastAsia="Helvetica" w:hAnsi="Calibri" w:cs="Helvetica"/>
          <w:color w:val="242424"/>
          <w:sz w:val="22"/>
          <w:szCs w:val="22"/>
          <w:u w:color="232323"/>
          <w:shd w:val="clear" w:color="auto" w:fill="FFFEFE"/>
          <w:lang w:val="de-DE"/>
          <w14:textOutline w14:w="0" w14:cap="flat" w14:cmpd="sng" w14:algn="ctr">
            <w14:noFill/>
            <w14:prstDash w14:val="solid"/>
            <w14:bevel/>
          </w14:textOutline>
        </w:rPr>
      </w:pPr>
    </w:p>
    <w:p w14:paraId="0A20AC6C" w14:textId="77777777" w:rsidR="0043074F" w:rsidRPr="0043074F" w:rsidRDefault="0043074F" w:rsidP="0043074F">
      <w:pPr>
        <w:shd w:val="clear" w:color="auto" w:fill="FFFEFE"/>
        <w:spacing w:before="100" w:after="100"/>
        <w:rPr>
          <w:rFonts w:ascii="Calibri" w:hAnsi="Calibri" w:cs="Arial Unicode MS"/>
          <w:color w:val="242424"/>
          <w:sz w:val="22"/>
          <w:szCs w:val="22"/>
          <w:u w:color="232323"/>
          <w14:textOutline w14:w="0" w14:cap="flat" w14:cmpd="sng" w14:algn="ctr">
            <w14:noFill/>
            <w14:prstDash w14:val="solid"/>
            <w14:bevel/>
          </w14:textOutline>
        </w:rPr>
      </w:pPr>
      <w:r w:rsidRPr="0043074F">
        <w:rPr>
          <w:rFonts w:ascii="Calibri" w:hAnsi="Calibri" w:cs="Arial Unicode MS"/>
          <w:b/>
          <w:bCs/>
          <w:color w:val="242424"/>
          <w:sz w:val="22"/>
          <w:szCs w:val="22"/>
          <w:u w:color="232323"/>
          <w14:textOutline w14:w="0" w14:cap="flat" w14:cmpd="sng" w14:algn="ctr">
            <w14:noFill/>
            <w14:prstDash w14:val="solid"/>
            <w14:bevel/>
          </w14:textOutline>
        </w:rPr>
        <w:t>To be eligible for admission, undergraduate students must meet the following criteria:</w:t>
      </w:r>
    </w:p>
    <w:p w14:paraId="22835D4A" w14:textId="77777777" w:rsidR="0043074F" w:rsidRPr="0043074F" w:rsidRDefault="0043074F" w:rsidP="0043074F">
      <w:pPr>
        <w:numPr>
          <w:ilvl w:val="0"/>
          <w:numId w:val="7"/>
        </w:numPr>
        <w:shd w:val="clear" w:color="auto" w:fill="FFFEFE"/>
        <w:rPr>
          <w:rFonts w:ascii="Calibri" w:hAnsi="Calibri" w:cs="Arial Unicode MS"/>
          <w:color w:val="242424"/>
          <w:sz w:val="22"/>
          <w:szCs w:val="22"/>
          <w:u w:color="000000"/>
          <w14:textOutline w14:w="0" w14:cap="flat" w14:cmpd="sng" w14:algn="ctr">
            <w14:noFill/>
            <w14:prstDash w14:val="solid"/>
            <w14:bevel/>
          </w14:textOutline>
        </w:rPr>
      </w:pPr>
      <w:r w:rsidRPr="0043074F">
        <w:rPr>
          <w:rFonts w:ascii="Calibri" w:hAnsi="Calibri" w:cs="Arial Unicode MS"/>
          <w:color w:val="000000"/>
          <w:sz w:val="22"/>
          <w:szCs w:val="22"/>
          <w:u w:color="232323"/>
          <w14:textOutline w14:w="0" w14:cap="flat" w14:cmpd="sng" w14:algn="ctr">
            <w14:noFill/>
            <w14:prstDash w14:val="solid"/>
            <w14:bevel/>
          </w14:textOutline>
        </w:rPr>
        <w:t>Completion of 12 semester hours in visual art courses (studio, art history, design, etc.)</w:t>
      </w:r>
    </w:p>
    <w:p w14:paraId="249EA040" w14:textId="77777777" w:rsidR="0043074F" w:rsidRPr="0043074F" w:rsidRDefault="0043074F" w:rsidP="0043074F">
      <w:pPr>
        <w:numPr>
          <w:ilvl w:val="0"/>
          <w:numId w:val="7"/>
        </w:numPr>
        <w:shd w:val="clear" w:color="auto" w:fill="FFFEFE"/>
        <w:rPr>
          <w:rFonts w:ascii="Calibri" w:hAnsi="Calibri" w:cs="Arial Unicode MS"/>
          <w:color w:val="242424"/>
          <w:sz w:val="22"/>
          <w:szCs w:val="22"/>
          <w:u w:color="000000"/>
          <w14:textOutline w14:w="0" w14:cap="flat" w14:cmpd="sng" w14:algn="ctr">
            <w14:noFill/>
            <w14:prstDash w14:val="solid"/>
            <w14:bevel/>
          </w14:textOutline>
        </w:rPr>
      </w:pPr>
      <w:r w:rsidRPr="0043074F">
        <w:rPr>
          <w:rFonts w:ascii="Calibri" w:hAnsi="Calibri" w:cs="Arial Unicode MS"/>
          <w:color w:val="000000"/>
          <w:sz w:val="22"/>
          <w:szCs w:val="22"/>
          <w:u w:color="232323"/>
          <w14:textOutline w14:w="0" w14:cap="flat" w14:cmpd="sng" w14:algn="ctr">
            <w14:noFill/>
            <w14:prstDash w14:val="solid"/>
            <w14:bevel/>
          </w14:textOutline>
        </w:rPr>
        <w:t>Attainment of an overall “B” average in all art courses</w:t>
      </w:r>
    </w:p>
    <w:p w14:paraId="74766BD9" w14:textId="77777777" w:rsidR="0043074F" w:rsidRPr="0043074F" w:rsidRDefault="0043074F" w:rsidP="0043074F">
      <w:pPr>
        <w:numPr>
          <w:ilvl w:val="0"/>
          <w:numId w:val="7"/>
        </w:numPr>
        <w:shd w:val="clear" w:color="auto" w:fill="FFFEFE"/>
        <w:rPr>
          <w:rFonts w:ascii="Calibri" w:hAnsi="Calibri" w:cs="Arial Unicode MS"/>
          <w:color w:val="242424"/>
          <w:sz w:val="22"/>
          <w:szCs w:val="22"/>
          <w:u w:color="000000"/>
          <w14:textOutline w14:w="0" w14:cap="flat" w14:cmpd="sng" w14:algn="ctr">
            <w14:noFill/>
            <w14:prstDash w14:val="solid"/>
            <w14:bevel/>
          </w14:textOutline>
        </w:rPr>
      </w:pPr>
      <w:r w:rsidRPr="0043074F">
        <w:rPr>
          <w:rFonts w:ascii="Calibri" w:hAnsi="Calibri" w:cs="Arial Unicode MS"/>
          <w:color w:val="000000"/>
          <w:sz w:val="22"/>
          <w:szCs w:val="22"/>
          <w:u w:color="232323"/>
          <w14:textOutline w14:w="0" w14:cap="flat" w14:cmpd="sng" w14:algn="ctr">
            <w14:noFill/>
            <w14:prstDash w14:val="solid"/>
            <w14:bevel/>
          </w14:textOutline>
        </w:rPr>
        <w:t>An overall academic average of “C”</w:t>
      </w:r>
    </w:p>
    <w:p w14:paraId="7E14514C" w14:textId="77777777" w:rsidR="0043074F" w:rsidRPr="0043074F" w:rsidRDefault="0043074F" w:rsidP="0043074F">
      <w:pPr>
        <w:numPr>
          <w:ilvl w:val="0"/>
          <w:numId w:val="7"/>
        </w:numPr>
        <w:shd w:val="clear" w:color="auto" w:fill="FFFEFE"/>
        <w:rPr>
          <w:rFonts w:ascii="Calibri" w:hAnsi="Calibri" w:cs="Arial Unicode MS"/>
          <w:color w:val="242424"/>
          <w:sz w:val="22"/>
          <w:szCs w:val="22"/>
          <w:u w:color="000000"/>
          <w14:textOutline w14:w="0" w14:cap="flat" w14:cmpd="sng" w14:algn="ctr">
            <w14:noFill/>
            <w14:prstDash w14:val="solid"/>
            <w14:bevel/>
          </w14:textOutline>
        </w:rPr>
      </w:pPr>
      <w:r w:rsidRPr="0043074F">
        <w:rPr>
          <w:rFonts w:ascii="Calibri" w:hAnsi="Calibri" w:cs="Arial Unicode MS"/>
          <w:color w:val="000000"/>
          <w:sz w:val="22"/>
          <w:szCs w:val="22"/>
          <w:u w:color="232323"/>
          <w14:textOutline w14:w="0" w14:cap="flat" w14:cmpd="sng" w14:algn="ctr">
            <w14:noFill/>
            <w14:prstDash w14:val="solid"/>
            <w14:bevel/>
          </w14:textOutline>
        </w:rPr>
        <w:t>Produces outstanding work</w:t>
      </w:r>
    </w:p>
    <w:p w14:paraId="108598A0" w14:textId="77777777" w:rsidR="00340BBC" w:rsidRPr="004C7BD7" w:rsidRDefault="00340BBC">
      <w:pPr>
        <w:pStyle w:val="BodyA"/>
        <w:shd w:val="clear" w:color="auto" w:fill="FFFEFE"/>
        <w:spacing w:after="0" w:line="240" w:lineRule="auto"/>
        <w:rPr>
          <w:rFonts w:eastAsia="Times New Roman" w:cs="Times New Roman"/>
          <w:color w:val="242424"/>
          <w:u w:color="232323"/>
          <w:shd w:val="clear" w:color="auto" w:fill="FFFEFE"/>
        </w:rPr>
      </w:pPr>
    </w:p>
    <w:p w14:paraId="703CF795" w14:textId="77777777" w:rsidR="00340BBC" w:rsidRPr="004C7BD7" w:rsidRDefault="0043074F">
      <w:pPr>
        <w:pStyle w:val="BodyA"/>
        <w:spacing w:after="0"/>
      </w:pPr>
      <w:r w:rsidRPr="004C7BD7">
        <w:rPr>
          <w:b/>
          <w:bCs/>
          <w:lang w:val="en-US"/>
        </w:rPr>
        <w:t>Employment Information</w:t>
      </w:r>
      <w:r w:rsidRPr="004C7BD7">
        <w:t>:</w:t>
      </w:r>
    </w:p>
    <w:p w14:paraId="6DF2F794" w14:textId="77777777" w:rsidR="00340BBC" w:rsidRPr="004C7BD7" w:rsidRDefault="0043074F">
      <w:pPr>
        <w:pStyle w:val="BodyA"/>
        <w:spacing w:after="0"/>
      </w:pPr>
      <w:r w:rsidRPr="004C7BD7">
        <w:rPr>
          <w:u w:val="single"/>
          <w:lang w:val="en-US"/>
        </w:rPr>
        <w:t>Representative Job Titles Related to this Major Include</w:t>
      </w:r>
      <w:r w:rsidRPr="004C7BD7">
        <w:t xml:space="preserve">: </w:t>
      </w:r>
    </w:p>
    <w:p w14:paraId="1D10CA8D" w14:textId="07D47BA3" w:rsidR="00340BBC" w:rsidRPr="004C7BD7" w:rsidRDefault="0043074F">
      <w:pPr>
        <w:pStyle w:val="BodyA"/>
        <w:spacing w:after="0"/>
      </w:pPr>
      <w:r w:rsidRPr="004C7BD7">
        <w:rPr>
          <w:lang w:val="en-US"/>
        </w:rPr>
        <w:t>While a Master’s degree in Art Therapy</w:t>
      </w:r>
      <w:r w:rsidRPr="004C7BD7">
        <w:rPr>
          <w:lang w:val="en-US"/>
        </w:rPr>
        <w:t xml:space="preserve"> is necessary for clinical practice, a Bachelor’s degree in Fine Arts with a concentration in Art Therapy form the basis needed for careers such as: </w:t>
      </w:r>
      <w:r>
        <w:rPr>
          <w:lang w:val="en-US"/>
        </w:rPr>
        <w:t>R</w:t>
      </w:r>
      <w:r w:rsidRPr="004C7BD7">
        <w:rPr>
          <w:lang w:val="en-US"/>
        </w:rPr>
        <w:t xml:space="preserve">ehabilitation </w:t>
      </w:r>
      <w:r>
        <w:rPr>
          <w:lang w:val="en-US"/>
        </w:rPr>
        <w:t>T</w:t>
      </w:r>
      <w:r w:rsidRPr="004C7BD7">
        <w:rPr>
          <w:lang w:val="en-US"/>
        </w:rPr>
        <w:t xml:space="preserve">herapist, </w:t>
      </w:r>
      <w:r>
        <w:rPr>
          <w:lang w:val="en-US"/>
        </w:rPr>
        <w:t>R</w:t>
      </w:r>
      <w:r w:rsidRPr="004C7BD7">
        <w:rPr>
          <w:lang w:val="en-US"/>
        </w:rPr>
        <w:t xml:space="preserve">ecreational </w:t>
      </w:r>
      <w:r>
        <w:rPr>
          <w:lang w:val="en-US"/>
        </w:rPr>
        <w:t>T</w:t>
      </w:r>
      <w:r w:rsidRPr="004C7BD7">
        <w:rPr>
          <w:lang w:val="en-US"/>
        </w:rPr>
        <w:t>herapist, as well as assistants and facilitators in the fields of e</w:t>
      </w:r>
      <w:r w:rsidRPr="004C7BD7">
        <w:rPr>
          <w:lang w:val="en-US"/>
        </w:rPr>
        <w:t>ducation and mental health counseling.</w:t>
      </w:r>
    </w:p>
    <w:p w14:paraId="28373859" w14:textId="77777777" w:rsidR="00340BBC" w:rsidRPr="004C7BD7" w:rsidRDefault="00340BBC">
      <w:pPr>
        <w:pStyle w:val="BodyA"/>
        <w:spacing w:after="0"/>
      </w:pPr>
    </w:p>
    <w:p w14:paraId="69797FDA" w14:textId="77777777" w:rsidR="00340BBC" w:rsidRPr="004C7BD7" w:rsidRDefault="0043074F">
      <w:pPr>
        <w:pStyle w:val="BodyA"/>
        <w:spacing w:after="0"/>
      </w:pPr>
      <w:r w:rsidRPr="004C7BD7">
        <w:rPr>
          <w:u w:val="single"/>
          <w:lang w:val="en-US"/>
        </w:rPr>
        <w:t>Further Resources</w:t>
      </w:r>
      <w:r w:rsidRPr="004C7BD7">
        <w:t>:</w:t>
      </w:r>
    </w:p>
    <w:p w14:paraId="752AC002" w14:textId="77777777" w:rsidR="00340BBC" w:rsidRPr="004C7BD7" w:rsidRDefault="0043074F">
      <w:pPr>
        <w:pStyle w:val="BodyA"/>
        <w:spacing w:after="0"/>
      </w:pPr>
      <w:r w:rsidRPr="004C7BD7">
        <w:rPr>
          <w:lang w:val="en-US"/>
        </w:rPr>
        <w:t xml:space="preserve">See the following resources: </w:t>
      </w:r>
      <w:hyperlink r:id="rId11" w:history="1">
        <w:r w:rsidRPr="004C7BD7">
          <w:rPr>
            <w:rStyle w:val="Hyperlink0"/>
          </w:rPr>
          <w:t>National Association of Colleges &amp; Employers: Career Readiness Defined</w:t>
        </w:r>
      </w:hyperlink>
      <w:r w:rsidRPr="004C7BD7">
        <w:t xml:space="preserve">, </w:t>
      </w:r>
      <w:hyperlink r:id="rId12" w:history="1">
        <w:r w:rsidRPr="004C7BD7">
          <w:rPr>
            <w:rStyle w:val="Hyperlink1"/>
          </w:rPr>
          <w:t>AAC&amp;U</w:t>
        </w:r>
      </w:hyperlink>
      <w:r w:rsidRPr="004C7BD7">
        <w:t xml:space="preserve">, </w:t>
      </w:r>
      <w:hyperlink r:id="rId13" w:history="1">
        <w:r w:rsidRPr="004C7BD7">
          <w:rPr>
            <w:rStyle w:val="Hyperlink0"/>
          </w:rPr>
          <w:t>What Can I Do with This Ma</w:t>
        </w:r>
        <w:r w:rsidRPr="004C7BD7">
          <w:rPr>
            <w:rStyle w:val="Hyperlink0"/>
          </w:rPr>
          <w:t>jor?</w:t>
        </w:r>
      </w:hyperlink>
      <w:r w:rsidRPr="004C7BD7">
        <w:rPr>
          <w:lang w:val="en-US"/>
        </w:rPr>
        <w:t xml:space="preserve">, and </w:t>
      </w:r>
      <w:hyperlink r:id="rId14" w:history="1">
        <w:r w:rsidRPr="004C7BD7">
          <w:rPr>
            <w:rStyle w:val="Hyperlink2"/>
          </w:rPr>
          <w:t>Molloy Undergraduate Catalog.</w:t>
        </w:r>
      </w:hyperlink>
    </w:p>
    <w:p w14:paraId="04150990" w14:textId="77777777" w:rsidR="00340BBC" w:rsidRPr="004C7BD7" w:rsidRDefault="00340BBC">
      <w:pPr>
        <w:pStyle w:val="BodyA"/>
        <w:spacing w:after="0"/>
      </w:pPr>
    </w:p>
    <w:p w14:paraId="361C7DF4" w14:textId="7D97E08C" w:rsidR="00340BBC" w:rsidRPr="004C7BD7" w:rsidRDefault="0043074F">
      <w:pPr>
        <w:pStyle w:val="BodyA"/>
        <w:spacing w:after="0"/>
      </w:pPr>
      <w:r>
        <w:rPr>
          <w:b/>
          <w:bCs/>
          <w:lang w:val="en-US"/>
        </w:rPr>
        <w:t>*</w:t>
      </w:r>
      <w:bookmarkStart w:id="0" w:name="_GoBack"/>
      <w:bookmarkEnd w:id="0"/>
      <w:r w:rsidRPr="004C7BD7">
        <w:rPr>
          <w:b/>
          <w:bCs/>
          <w:lang w:val="en-US"/>
        </w:rPr>
        <w:t>Notice</w:t>
      </w:r>
      <w:r w:rsidRPr="004C7BD7">
        <w:t>:</w:t>
      </w:r>
    </w:p>
    <w:p w14:paraId="7E18CCA8" w14:textId="77777777" w:rsidR="00340BBC" w:rsidRPr="004C7BD7" w:rsidRDefault="0043074F">
      <w:pPr>
        <w:pStyle w:val="BodyA"/>
        <w:spacing w:after="0"/>
      </w:pPr>
      <w:r w:rsidRPr="004C7BD7">
        <w:rPr>
          <w:lang w:val="en-US"/>
        </w:rPr>
        <w:t xml:space="preserve">This 8-semester plan is not a contract, either expressed or implied, between the University and the student, but represents </w:t>
      </w:r>
      <w:r w:rsidRPr="004C7BD7">
        <w:rPr>
          <w:lang w:val="en-US"/>
        </w:rPr>
        <w:t>a flexible program of the current curriculum which may be altered periodically to carry out the academic objectives of the University. The University specifically reserves the right to change, delete or add to any 8-semester plan at any time within the stu</w:t>
      </w:r>
      <w:r w:rsidRPr="004C7BD7">
        <w:rPr>
          <w:lang w:val="en-US"/>
        </w:rPr>
        <w:t>dent</w:t>
      </w:r>
      <w:r w:rsidRPr="004C7BD7">
        <w:t>’</w:t>
      </w:r>
      <w:r w:rsidRPr="004C7BD7">
        <w:rPr>
          <w:lang w:val="en-US"/>
        </w:rPr>
        <w:t>s period of study at the University.</w:t>
      </w:r>
    </w:p>
    <w:sectPr w:rsidR="00340BBC" w:rsidRPr="004C7BD7">
      <w:headerReference w:type="first" r:id="rId15"/>
      <w:pgSz w:w="12240" w:h="15840"/>
      <w:pgMar w:top="1440" w:right="1440" w:bottom="720" w:left="1440" w:header="0" w:footer="5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DAA17" w14:textId="77777777" w:rsidR="00403CBD" w:rsidRDefault="00403CBD">
      <w:r>
        <w:separator/>
      </w:r>
    </w:p>
  </w:endnote>
  <w:endnote w:type="continuationSeparator" w:id="0">
    <w:p w14:paraId="4E2EAC3F" w14:textId="77777777" w:rsidR="00403CBD" w:rsidRDefault="0040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A477F" w14:textId="77777777" w:rsidR="00403CBD" w:rsidRDefault="00403CBD">
      <w:r>
        <w:separator/>
      </w:r>
    </w:p>
  </w:footnote>
  <w:footnote w:type="continuationSeparator" w:id="0">
    <w:p w14:paraId="79211A79" w14:textId="77777777" w:rsidR="00403CBD" w:rsidRDefault="00403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9D83F" w14:textId="2C446AEE" w:rsidR="00340BBC" w:rsidRDefault="00D83BD6">
    <w:pPr>
      <w:pStyle w:val="HeaderFooter"/>
    </w:pPr>
    <w:r>
      <w:rPr>
        <w:noProof/>
      </w:rPr>
      <w:drawing>
        <wp:inline distT="0" distB="0" distL="0" distR="0" wp14:anchorId="57C7077F" wp14:editId="09778794">
          <wp:extent cx="3590343" cy="1661160"/>
          <wp:effectExtent l="0" t="0" r="0" b="0"/>
          <wp:docPr id="2" name="Picture 1"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logo for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843" cy="1678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4723"/>
    <w:multiLevelType w:val="hybridMultilevel"/>
    <w:tmpl w:val="B73CF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80345"/>
    <w:multiLevelType w:val="hybridMultilevel"/>
    <w:tmpl w:val="947CFD36"/>
    <w:numStyleLink w:val="ImportedStyle2"/>
  </w:abstractNum>
  <w:abstractNum w:abstractNumId="2" w15:restartNumberingAfterBreak="0">
    <w:nsid w:val="41E70575"/>
    <w:multiLevelType w:val="hybridMultilevel"/>
    <w:tmpl w:val="171AA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9A4601"/>
    <w:multiLevelType w:val="hybridMultilevel"/>
    <w:tmpl w:val="947CFD36"/>
    <w:styleLink w:val="ImportedStyle2"/>
    <w:lvl w:ilvl="0" w:tplc="96B087A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8A86A38">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CCF87C">
      <w:start w:val="1"/>
      <w:numFmt w:val="bullet"/>
      <w:lvlText w:val="◦"/>
      <w:lvlJc w:val="left"/>
      <w:pPr>
        <w:ind w:left="228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2C39A6">
      <w:start w:val="1"/>
      <w:numFmt w:val="bullet"/>
      <w:lvlText w:val="◦"/>
      <w:lvlJc w:val="left"/>
      <w:pPr>
        <w:ind w:left="322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D28B00E">
      <w:start w:val="1"/>
      <w:numFmt w:val="bullet"/>
      <w:lvlText w:val="◦"/>
      <w:lvlJc w:val="left"/>
      <w:pPr>
        <w:ind w:left="416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8A4172">
      <w:start w:val="1"/>
      <w:numFmt w:val="bullet"/>
      <w:lvlText w:val="◦"/>
      <w:lvlJc w:val="left"/>
      <w:pPr>
        <w:ind w:left="510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88911E">
      <w:start w:val="1"/>
      <w:numFmt w:val="bullet"/>
      <w:lvlText w:val="◦"/>
      <w:lvlJc w:val="left"/>
      <w:pPr>
        <w:ind w:left="604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4E03A02">
      <w:start w:val="1"/>
      <w:numFmt w:val="bullet"/>
      <w:lvlText w:val="◦"/>
      <w:lvlJc w:val="left"/>
      <w:pPr>
        <w:ind w:left="698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83580">
      <w:start w:val="1"/>
      <w:numFmt w:val="bullet"/>
      <w:lvlText w:val="◦"/>
      <w:lvlJc w:val="left"/>
      <w:pPr>
        <w:ind w:left="7929" w:hanging="4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0243B01"/>
    <w:multiLevelType w:val="hybridMultilevel"/>
    <w:tmpl w:val="990876BE"/>
    <w:styleLink w:val="ImportedStyle21"/>
    <w:lvl w:ilvl="0" w:tplc="FD3EBADE">
      <w:start w:val="1"/>
      <w:numFmt w:val="bullet"/>
      <w:lvlText w:val="•"/>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65144652">
      <w:start w:val="1"/>
      <w:numFmt w:val="bullet"/>
      <w:lvlText w:val="•"/>
      <w:lvlJc w:val="left"/>
      <w:pPr>
        <w:ind w:left="1555" w:hanging="475"/>
      </w:pPr>
      <w:rPr>
        <w:rFonts w:hAnsi="Arial Unicode MS"/>
        <w:caps w:val="0"/>
        <w:smallCaps w:val="0"/>
        <w:strike w:val="0"/>
        <w:dstrike w:val="0"/>
        <w:outline w:val="0"/>
        <w:emboss w:val="0"/>
        <w:imprint w:val="0"/>
        <w:spacing w:val="0"/>
        <w:w w:val="100"/>
        <w:kern w:val="0"/>
        <w:position w:val="0"/>
        <w:highlight w:val="none"/>
        <w:vertAlign w:val="baseline"/>
      </w:rPr>
    </w:lvl>
    <w:lvl w:ilvl="2" w:tplc="4260B2A4">
      <w:start w:val="1"/>
      <w:numFmt w:val="bullet"/>
      <w:lvlText w:val="•"/>
      <w:lvlJc w:val="left"/>
      <w:pPr>
        <w:ind w:left="2275" w:hanging="475"/>
      </w:pPr>
      <w:rPr>
        <w:rFonts w:hAnsi="Arial Unicode MS"/>
        <w:caps w:val="0"/>
        <w:smallCaps w:val="0"/>
        <w:strike w:val="0"/>
        <w:dstrike w:val="0"/>
        <w:outline w:val="0"/>
        <w:emboss w:val="0"/>
        <w:imprint w:val="0"/>
        <w:spacing w:val="0"/>
        <w:w w:val="100"/>
        <w:kern w:val="0"/>
        <w:position w:val="0"/>
        <w:highlight w:val="none"/>
        <w:vertAlign w:val="baseline"/>
      </w:rPr>
    </w:lvl>
    <w:lvl w:ilvl="3" w:tplc="E5C2FCF2">
      <w:start w:val="1"/>
      <w:numFmt w:val="bullet"/>
      <w:lvlText w:val="•"/>
      <w:lvlJc w:val="left"/>
      <w:pPr>
        <w:ind w:left="2995" w:hanging="475"/>
      </w:pPr>
      <w:rPr>
        <w:rFonts w:hAnsi="Arial Unicode MS"/>
        <w:caps w:val="0"/>
        <w:smallCaps w:val="0"/>
        <w:strike w:val="0"/>
        <w:dstrike w:val="0"/>
        <w:outline w:val="0"/>
        <w:emboss w:val="0"/>
        <w:imprint w:val="0"/>
        <w:spacing w:val="0"/>
        <w:w w:val="100"/>
        <w:kern w:val="0"/>
        <w:position w:val="0"/>
        <w:highlight w:val="none"/>
        <w:vertAlign w:val="baseline"/>
      </w:rPr>
    </w:lvl>
    <w:lvl w:ilvl="4" w:tplc="999CA32A">
      <w:start w:val="1"/>
      <w:numFmt w:val="bullet"/>
      <w:lvlText w:val="•"/>
      <w:lvlJc w:val="left"/>
      <w:pPr>
        <w:ind w:left="3715" w:hanging="475"/>
      </w:pPr>
      <w:rPr>
        <w:rFonts w:hAnsi="Arial Unicode MS"/>
        <w:caps w:val="0"/>
        <w:smallCaps w:val="0"/>
        <w:strike w:val="0"/>
        <w:dstrike w:val="0"/>
        <w:outline w:val="0"/>
        <w:emboss w:val="0"/>
        <w:imprint w:val="0"/>
        <w:spacing w:val="0"/>
        <w:w w:val="100"/>
        <w:kern w:val="0"/>
        <w:position w:val="0"/>
        <w:highlight w:val="none"/>
        <w:vertAlign w:val="baseline"/>
      </w:rPr>
    </w:lvl>
    <w:lvl w:ilvl="5" w:tplc="25966DF2">
      <w:start w:val="1"/>
      <w:numFmt w:val="bullet"/>
      <w:lvlText w:val="•"/>
      <w:lvlJc w:val="left"/>
      <w:pPr>
        <w:ind w:left="4435" w:hanging="475"/>
      </w:pPr>
      <w:rPr>
        <w:rFonts w:hAnsi="Arial Unicode MS"/>
        <w:caps w:val="0"/>
        <w:smallCaps w:val="0"/>
        <w:strike w:val="0"/>
        <w:dstrike w:val="0"/>
        <w:outline w:val="0"/>
        <w:emboss w:val="0"/>
        <w:imprint w:val="0"/>
        <w:spacing w:val="0"/>
        <w:w w:val="100"/>
        <w:kern w:val="0"/>
        <w:position w:val="0"/>
        <w:highlight w:val="none"/>
        <w:vertAlign w:val="baseline"/>
      </w:rPr>
    </w:lvl>
    <w:lvl w:ilvl="6" w:tplc="5680FE14">
      <w:start w:val="1"/>
      <w:numFmt w:val="bullet"/>
      <w:lvlText w:val="•"/>
      <w:lvlJc w:val="left"/>
      <w:pPr>
        <w:ind w:left="5155" w:hanging="475"/>
      </w:pPr>
      <w:rPr>
        <w:rFonts w:hAnsi="Arial Unicode MS"/>
        <w:caps w:val="0"/>
        <w:smallCaps w:val="0"/>
        <w:strike w:val="0"/>
        <w:dstrike w:val="0"/>
        <w:outline w:val="0"/>
        <w:emboss w:val="0"/>
        <w:imprint w:val="0"/>
        <w:spacing w:val="0"/>
        <w:w w:val="100"/>
        <w:kern w:val="0"/>
        <w:position w:val="0"/>
        <w:highlight w:val="none"/>
        <w:vertAlign w:val="baseline"/>
      </w:rPr>
    </w:lvl>
    <w:lvl w:ilvl="7" w:tplc="DDBE7C20">
      <w:start w:val="1"/>
      <w:numFmt w:val="bullet"/>
      <w:lvlText w:val="•"/>
      <w:lvlJc w:val="left"/>
      <w:pPr>
        <w:ind w:left="5875" w:hanging="475"/>
      </w:pPr>
      <w:rPr>
        <w:rFonts w:hAnsi="Arial Unicode MS"/>
        <w:caps w:val="0"/>
        <w:smallCaps w:val="0"/>
        <w:strike w:val="0"/>
        <w:dstrike w:val="0"/>
        <w:outline w:val="0"/>
        <w:emboss w:val="0"/>
        <w:imprint w:val="0"/>
        <w:spacing w:val="0"/>
        <w:w w:val="100"/>
        <w:kern w:val="0"/>
        <w:position w:val="0"/>
        <w:highlight w:val="none"/>
        <w:vertAlign w:val="baseline"/>
      </w:rPr>
    </w:lvl>
    <w:lvl w:ilvl="8" w:tplc="36CCB4A2">
      <w:start w:val="1"/>
      <w:numFmt w:val="bullet"/>
      <w:lvlText w:val="•"/>
      <w:lvlJc w:val="left"/>
      <w:pPr>
        <w:ind w:left="6595" w:hanging="4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9541BC"/>
    <w:multiLevelType w:val="hybridMultilevel"/>
    <w:tmpl w:val="990876BE"/>
    <w:numStyleLink w:val="ImportedStyle21"/>
  </w:abstractNum>
  <w:num w:numId="1">
    <w:abstractNumId w:val="3"/>
  </w:num>
  <w:num w:numId="2">
    <w:abstractNumId w:val="1"/>
  </w:num>
  <w:num w:numId="3">
    <w:abstractNumId w:val="1"/>
    <w:lvlOverride w:ilvl="0">
      <w:lvl w:ilvl="0" w:tplc="EFB49588">
        <w:start w:val="1"/>
        <w:numFmt w:val="bullet"/>
        <w:lvlText w:val="•"/>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44EA3A">
        <w:start w:val="1"/>
        <w:numFmt w:val="bullet"/>
        <w:lvlText w:val="•"/>
        <w:lvlJc w:val="left"/>
        <w:pPr>
          <w:ind w:left="155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E6587A">
        <w:start w:val="1"/>
        <w:numFmt w:val="bullet"/>
        <w:lvlText w:val="•"/>
        <w:lvlJc w:val="left"/>
        <w:pPr>
          <w:ind w:left="227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2EEE14">
        <w:start w:val="1"/>
        <w:numFmt w:val="bullet"/>
        <w:lvlText w:val="•"/>
        <w:lvlJc w:val="left"/>
        <w:pPr>
          <w:ind w:left="299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DABC4C">
        <w:start w:val="1"/>
        <w:numFmt w:val="bullet"/>
        <w:lvlText w:val="•"/>
        <w:lvlJc w:val="left"/>
        <w:pPr>
          <w:ind w:left="371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5CCCCA0">
        <w:start w:val="1"/>
        <w:numFmt w:val="bullet"/>
        <w:lvlText w:val="•"/>
        <w:lvlJc w:val="left"/>
        <w:pPr>
          <w:ind w:left="443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C321F72">
        <w:start w:val="1"/>
        <w:numFmt w:val="bullet"/>
        <w:lvlText w:val="•"/>
        <w:lvlJc w:val="left"/>
        <w:pPr>
          <w:ind w:left="515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74E0CE">
        <w:start w:val="1"/>
        <w:numFmt w:val="bullet"/>
        <w:lvlText w:val="•"/>
        <w:lvlJc w:val="left"/>
        <w:pPr>
          <w:ind w:left="5875" w:hanging="4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A45254">
        <w:start w:val="1"/>
        <w:numFmt w:val="bullet"/>
        <w:lvlText w:val="•"/>
        <w:lvlJc w:val="left"/>
        <w:pPr>
          <w:ind w:left="6595" w:hanging="4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BC"/>
    <w:rsid w:val="00126AAB"/>
    <w:rsid w:val="00340BBC"/>
    <w:rsid w:val="00403CBD"/>
    <w:rsid w:val="0043074F"/>
    <w:rsid w:val="004C7BD7"/>
    <w:rsid w:val="004D5A41"/>
    <w:rsid w:val="00D1207D"/>
    <w:rsid w:val="00D8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E297"/>
  <w15:docId w15:val="{FA9CB872-3D34-0C4F-95CE-3F06A600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fr-FR"/>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character" w:customStyle="1" w:styleId="Link">
    <w:name w:val="Link"/>
    <w:rPr>
      <w:outline w:val="0"/>
      <w:color w:val="000099"/>
      <w:u w:val="single"/>
    </w:rPr>
  </w:style>
  <w:style w:type="character" w:customStyle="1" w:styleId="Hyperlink0">
    <w:name w:val="Hyperlink.0"/>
    <w:basedOn w:val="Link"/>
    <w:rPr>
      <w:outline w:val="0"/>
      <w:color w:val="0563C1"/>
      <w:u w:val="single" w:color="0463C1"/>
      <w:lang w:val="en-US"/>
    </w:rPr>
  </w:style>
  <w:style w:type="character" w:customStyle="1" w:styleId="Hyperlink1">
    <w:name w:val="Hyperlink.1"/>
    <w:basedOn w:val="Link"/>
    <w:rPr>
      <w:outline w:val="0"/>
      <w:color w:val="0563C1"/>
      <w:u w:val="single" w:color="0463C1"/>
      <w:lang w:val="fr-FR"/>
    </w:rPr>
  </w:style>
  <w:style w:type="character" w:customStyle="1" w:styleId="Hyperlink2">
    <w:name w:val="Hyperlink.2"/>
    <w:basedOn w:val="Link"/>
    <w:rPr>
      <w:outline w:val="0"/>
      <w:color w:val="0563C1"/>
      <w:u w:val="single" w:color="0463C1"/>
      <w:lang w:val="it-IT"/>
    </w:rPr>
  </w:style>
  <w:style w:type="paragraph" w:styleId="Header">
    <w:name w:val="header"/>
    <w:basedOn w:val="Normal"/>
    <w:link w:val="HeaderChar"/>
    <w:uiPriority w:val="99"/>
    <w:unhideWhenUsed/>
    <w:rsid w:val="00D83BD6"/>
    <w:pPr>
      <w:tabs>
        <w:tab w:val="center" w:pos="4680"/>
        <w:tab w:val="right" w:pos="9360"/>
      </w:tabs>
    </w:pPr>
  </w:style>
  <w:style w:type="character" w:customStyle="1" w:styleId="HeaderChar">
    <w:name w:val="Header Char"/>
    <w:basedOn w:val="DefaultParagraphFont"/>
    <w:link w:val="Header"/>
    <w:uiPriority w:val="99"/>
    <w:rsid w:val="00D83BD6"/>
    <w:rPr>
      <w:sz w:val="24"/>
      <w:szCs w:val="24"/>
    </w:rPr>
  </w:style>
  <w:style w:type="paragraph" w:styleId="Footer">
    <w:name w:val="footer"/>
    <w:basedOn w:val="Normal"/>
    <w:link w:val="FooterChar"/>
    <w:uiPriority w:val="99"/>
    <w:unhideWhenUsed/>
    <w:rsid w:val="00D83BD6"/>
    <w:pPr>
      <w:tabs>
        <w:tab w:val="center" w:pos="4680"/>
        <w:tab w:val="right" w:pos="9360"/>
      </w:tabs>
    </w:pPr>
  </w:style>
  <w:style w:type="character" w:customStyle="1" w:styleId="FooterChar">
    <w:name w:val="Footer Char"/>
    <w:basedOn w:val="DefaultParagraphFont"/>
    <w:link w:val="Footer"/>
    <w:uiPriority w:val="99"/>
    <w:rsid w:val="00D83BD6"/>
    <w:rPr>
      <w:sz w:val="24"/>
      <w:szCs w:val="24"/>
    </w:rPr>
  </w:style>
  <w:style w:type="numbering" w:customStyle="1" w:styleId="ImportedStyle21">
    <w:name w:val="Imported Style 21"/>
    <w:rsid w:val="0043074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lloy.edu/academics/resources/resources-for-students/student-solution-center/undeclared-advisement/career-op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acu.org/trending-topics/essential-learning-outco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eweb.org/career-readiness/competencies/career-readiness-define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kappapiar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lloy.smartcatalogiq.com/2023-2024/undergraduate-cata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18AE76D3CCF458BDA2E7A4565A699" ma:contentTypeVersion="6" ma:contentTypeDescription="Create a new document." ma:contentTypeScope="" ma:versionID="29c2ec7cdaeb8593e13ab16d5eac2175">
  <xsd:schema xmlns:xsd="http://www.w3.org/2001/XMLSchema" xmlns:xs="http://www.w3.org/2001/XMLSchema" xmlns:p="http://schemas.microsoft.com/office/2006/metadata/properties" xmlns:ns2="11c10072-efa7-4fa5-92eb-5b94308cec45" xmlns:ns3="116d3a6e-6313-49b7-8d7a-66b7b0005702" targetNamespace="http://schemas.microsoft.com/office/2006/metadata/properties" ma:root="true" ma:fieldsID="056a65c32236658d7eaab4935fe42372" ns2:_="" ns3:_="">
    <xsd:import namespace="11c10072-efa7-4fa5-92eb-5b94308cec45"/>
    <xsd:import namespace="116d3a6e-6313-49b7-8d7a-66b7b00057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0072-efa7-4fa5-92eb-5b94308ce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6d3a6e-6313-49b7-8d7a-66b7b00057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F88351-341D-4A81-A7A9-BFB241B049B8}"/>
</file>

<file path=customXml/itemProps2.xml><?xml version="1.0" encoding="utf-8"?>
<ds:datastoreItem xmlns:ds="http://schemas.openxmlformats.org/officeDocument/2006/customXml" ds:itemID="{4534B249-E18D-4465-9582-FA1CAD37B76A}">
  <ds:schemaRefs>
    <ds:schemaRef ds:uri="http://schemas.microsoft.com/sharepoint/v3/contenttype/forms"/>
  </ds:schemaRefs>
</ds:datastoreItem>
</file>

<file path=customXml/itemProps3.xml><?xml version="1.0" encoding="utf-8"?>
<ds:datastoreItem xmlns:ds="http://schemas.openxmlformats.org/officeDocument/2006/customXml" ds:itemID="{3A0D9BDD-DF05-4DBB-8147-D8E3962B60E3}">
  <ds:schemaRefs>
    <ds:schemaRef ds:uri="http://schemas.microsoft.com/sharepoint/v3"/>
    <ds:schemaRef ds:uri="f5d16365-c04a-4aac-9628-a75484fc95c6"/>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f3db854-7e28-4755-a7ea-c60a80b2cd2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5816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O'Neill</dc:creator>
  <cp:lastModifiedBy>Patricia O'Neill</cp:lastModifiedBy>
  <cp:revision>2</cp:revision>
  <dcterms:created xsi:type="dcterms:W3CDTF">2024-02-29T17:58:00Z</dcterms:created>
  <dcterms:modified xsi:type="dcterms:W3CDTF">2024-02-29T17:58:00Z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0x010100B9018AE76D3CCF458BDA2E7A4565A699</vt:lpwstr>
  </property>
</Properties>
</file>